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1369" w:rsidRDefault="00633FAD" w:rsidP="00F51369">
      <w:pPr>
        <w:spacing w:after="0" w:line="240" w:lineRule="auto"/>
        <w:ind w:firstLine="709"/>
        <w:jc w:val="right"/>
        <w:rPr>
          <w:rFonts w:ascii="Times New Roman" w:hAnsi="Times New Roman" w:cs="Times New Roman"/>
          <w:b/>
          <w:sz w:val="28"/>
          <w:szCs w:val="28"/>
        </w:rPr>
      </w:pPr>
      <w:bookmarkStart w:id="0" w:name="_GoBack"/>
      <w:r>
        <w:rPr>
          <w:rFonts w:ascii="Times New Roman" w:hAnsi="Times New Roman" w:cs="Times New Roman"/>
          <w:b/>
          <w:sz w:val="28"/>
          <w:szCs w:val="28"/>
        </w:rPr>
        <w:t>Гладкая Е.А.</w:t>
      </w:r>
      <w:r w:rsidR="0059643E">
        <w:rPr>
          <w:rFonts w:ascii="Times New Roman" w:hAnsi="Times New Roman" w:cs="Times New Roman"/>
          <w:b/>
          <w:sz w:val="28"/>
          <w:szCs w:val="28"/>
        </w:rPr>
        <w:t xml:space="preserve">, </w:t>
      </w:r>
      <w:r>
        <w:rPr>
          <w:rFonts w:ascii="Times New Roman" w:hAnsi="Times New Roman" w:cs="Times New Roman"/>
          <w:b/>
          <w:sz w:val="28"/>
          <w:szCs w:val="28"/>
        </w:rPr>
        <w:t>Усачева И.В.</w:t>
      </w:r>
      <w:r w:rsidR="00347B94">
        <w:rPr>
          <w:rFonts w:ascii="Times New Roman" w:hAnsi="Times New Roman" w:cs="Times New Roman"/>
          <w:b/>
          <w:sz w:val="28"/>
          <w:szCs w:val="28"/>
        </w:rPr>
        <w:t xml:space="preserve"> </w:t>
      </w:r>
    </w:p>
    <w:bookmarkEnd w:id="0"/>
    <w:p w:rsidR="00F51369" w:rsidRDefault="00633FAD" w:rsidP="00F51369">
      <w:pPr>
        <w:spacing w:after="0" w:line="240" w:lineRule="auto"/>
        <w:ind w:firstLine="709"/>
        <w:jc w:val="right"/>
        <w:rPr>
          <w:rFonts w:ascii="Times New Roman" w:hAnsi="Times New Roman" w:cs="Times New Roman"/>
          <w:i/>
          <w:sz w:val="28"/>
          <w:szCs w:val="28"/>
        </w:rPr>
      </w:pPr>
      <w:r>
        <w:rPr>
          <w:rFonts w:ascii="Times New Roman" w:hAnsi="Times New Roman" w:cs="Times New Roman"/>
          <w:i/>
          <w:sz w:val="28"/>
          <w:szCs w:val="28"/>
        </w:rPr>
        <w:t>Волгоград, ВолГУ</w:t>
      </w:r>
    </w:p>
    <w:p w:rsidR="00F51369" w:rsidRPr="00633FAD" w:rsidRDefault="006D077B" w:rsidP="00F51369">
      <w:pPr>
        <w:spacing w:after="0" w:line="240" w:lineRule="auto"/>
        <w:ind w:firstLine="709"/>
        <w:jc w:val="right"/>
        <w:rPr>
          <w:rFonts w:ascii="Times New Roman" w:hAnsi="Times New Roman" w:cs="Times New Roman"/>
          <w:sz w:val="28"/>
          <w:szCs w:val="28"/>
        </w:rPr>
      </w:pPr>
      <w:r w:rsidRPr="006D077B">
        <w:rPr>
          <w:rStyle w:val="a3"/>
          <w:rFonts w:ascii="Times New Roman" w:hAnsi="Times New Roman" w:cs="Times New Roman"/>
          <w:color w:val="auto"/>
          <w:sz w:val="28"/>
          <w:szCs w:val="28"/>
          <w:u w:val="none"/>
          <w:lang w:val="en-US"/>
        </w:rPr>
        <w:t>gea</w:t>
      </w:r>
      <w:r w:rsidRPr="006D077B">
        <w:rPr>
          <w:rStyle w:val="a3"/>
          <w:rFonts w:ascii="Times New Roman" w:hAnsi="Times New Roman" w:cs="Times New Roman"/>
          <w:color w:val="auto"/>
          <w:sz w:val="28"/>
          <w:szCs w:val="28"/>
          <w:u w:val="none"/>
        </w:rPr>
        <w:t>@</w:t>
      </w:r>
      <w:r w:rsidRPr="006D077B">
        <w:rPr>
          <w:rStyle w:val="a3"/>
          <w:rFonts w:ascii="Times New Roman" w:hAnsi="Times New Roman" w:cs="Times New Roman"/>
          <w:color w:val="auto"/>
          <w:sz w:val="28"/>
          <w:szCs w:val="28"/>
          <w:u w:val="none"/>
          <w:lang w:val="en-US"/>
        </w:rPr>
        <w:t>volsu</w:t>
      </w:r>
      <w:r w:rsidRPr="006D077B">
        <w:rPr>
          <w:rStyle w:val="a3"/>
          <w:rFonts w:ascii="Times New Roman" w:hAnsi="Times New Roman" w:cs="Times New Roman"/>
          <w:color w:val="auto"/>
          <w:sz w:val="28"/>
          <w:szCs w:val="28"/>
          <w:u w:val="none"/>
        </w:rPr>
        <w:t>.</w:t>
      </w:r>
      <w:r w:rsidRPr="006D077B">
        <w:rPr>
          <w:rStyle w:val="a3"/>
          <w:rFonts w:ascii="Times New Roman" w:hAnsi="Times New Roman" w:cs="Times New Roman"/>
          <w:color w:val="auto"/>
          <w:sz w:val="28"/>
          <w:szCs w:val="28"/>
          <w:u w:val="none"/>
          <w:lang w:val="en-US"/>
        </w:rPr>
        <w:t>ru</w:t>
      </w:r>
      <w:r w:rsidRPr="006D077B">
        <w:rPr>
          <w:rStyle w:val="a3"/>
          <w:rFonts w:ascii="Times New Roman" w:hAnsi="Times New Roman" w:cs="Times New Roman"/>
          <w:color w:val="auto"/>
          <w:sz w:val="28"/>
          <w:szCs w:val="28"/>
          <w:u w:val="none"/>
        </w:rPr>
        <w:t xml:space="preserve">, </w:t>
      </w:r>
      <w:r w:rsidRPr="006D077B">
        <w:rPr>
          <w:rStyle w:val="a3"/>
          <w:rFonts w:ascii="Times New Roman" w:hAnsi="Times New Roman" w:cs="Times New Roman"/>
          <w:color w:val="auto"/>
          <w:sz w:val="28"/>
          <w:szCs w:val="28"/>
          <w:u w:val="none"/>
          <w:lang w:val="en-US"/>
        </w:rPr>
        <w:t>zeppelin</w:t>
      </w:r>
      <w:r w:rsidRPr="006D077B">
        <w:rPr>
          <w:rStyle w:val="a3"/>
          <w:rFonts w:ascii="Times New Roman" w:hAnsi="Times New Roman" w:cs="Times New Roman"/>
          <w:color w:val="auto"/>
          <w:sz w:val="28"/>
          <w:szCs w:val="28"/>
          <w:u w:val="none"/>
        </w:rPr>
        <w:t>89@</w:t>
      </w:r>
      <w:r w:rsidRPr="006D077B">
        <w:rPr>
          <w:rStyle w:val="a3"/>
          <w:rFonts w:ascii="Times New Roman" w:hAnsi="Times New Roman" w:cs="Times New Roman"/>
          <w:color w:val="auto"/>
          <w:sz w:val="28"/>
          <w:szCs w:val="28"/>
          <w:u w:val="none"/>
          <w:lang w:val="en-US"/>
        </w:rPr>
        <w:t>volsu</w:t>
      </w:r>
      <w:r w:rsidRPr="006D077B">
        <w:rPr>
          <w:rStyle w:val="a3"/>
          <w:rFonts w:ascii="Times New Roman" w:hAnsi="Times New Roman" w:cs="Times New Roman"/>
          <w:color w:val="auto"/>
          <w:sz w:val="28"/>
          <w:szCs w:val="28"/>
          <w:u w:val="none"/>
        </w:rPr>
        <w:t>.</w:t>
      </w:r>
      <w:r w:rsidRPr="006D077B">
        <w:rPr>
          <w:rStyle w:val="a3"/>
          <w:rFonts w:ascii="Times New Roman" w:hAnsi="Times New Roman" w:cs="Times New Roman"/>
          <w:color w:val="auto"/>
          <w:sz w:val="28"/>
          <w:szCs w:val="28"/>
          <w:u w:val="none"/>
          <w:lang w:val="en-US"/>
        </w:rPr>
        <w:t>ru</w:t>
      </w:r>
    </w:p>
    <w:p w:rsidR="001E246E" w:rsidRPr="001E246E" w:rsidRDefault="001E246E" w:rsidP="001E246E">
      <w:pPr>
        <w:spacing w:after="0" w:line="240" w:lineRule="auto"/>
        <w:ind w:firstLine="709"/>
        <w:jc w:val="center"/>
        <w:rPr>
          <w:rFonts w:ascii="Times New Roman" w:hAnsi="Times New Roman" w:cs="Times New Roman"/>
          <w:i/>
          <w:sz w:val="28"/>
          <w:szCs w:val="28"/>
        </w:rPr>
      </w:pPr>
    </w:p>
    <w:p w:rsidR="00780030" w:rsidRDefault="00633FAD" w:rsidP="00015DCC">
      <w:pPr>
        <w:spacing w:after="0" w:line="240" w:lineRule="auto"/>
        <w:jc w:val="center"/>
        <w:rPr>
          <w:rFonts w:ascii="Times New Roman" w:hAnsi="Times New Roman" w:cs="Times New Roman"/>
          <w:b/>
          <w:sz w:val="28"/>
          <w:szCs w:val="28"/>
        </w:rPr>
      </w:pPr>
      <w:r w:rsidRPr="00633FAD">
        <w:rPr>
          <w:rFonts w:ascii="Times New Roman" w:hAnsi="Times New Roman" w:cs="Times New Roman"/>
          <w:b/>
          <w:sz w:val="28"/>
          <w:szCs w:val="28"/>
        </w:rPr>
        <w:t>ПРИНЯТИ</w:t>
      </w:r>
      <w:r w:rsidR="003277AC">
        <w:rPr>
          <w:rFonts w:ascii="Times New Roman" w:hAnsi="Times New Roman" w:cs="Times New Roman"/>
          <w:b/>
          <w:sz w:val="28"/>
          <w:szCs w:val="28"/>
        </w:rPr>
        <w:t>Е</w:t>
      </w:r>
      <w:r w:rsidRPr="00633FAD">
        <w:rPr>
          <w:rFonts w:ascii="Times New Roman" w:hAnsi="Times New Roman" w:cs="Times New Roman"/>
          <w:b/>
          <w:sz w:val="28"/>
          <w:szCs w:val="28"/>
        </w:rPr>
        <w:t xml:space="preserve"> РЕШЕНИЙ ПО УПРАВЛЕНИЮ СИСТЕМОЙ ЭЛЕКТРОСНАБЖЕНИЯ ПРОМЫШЛЕННОГО ПРЕДПРИЯТИЯ НА ОСНОВЕ В</w:t>
      </w:r>
      <w:r>
        <w:rPr>
          <w:rFonts w:ascii="Times New Roman" w:hAnsi="Times New Roman" w:cs="Times New Roman"/>
          <w:b/>
          <w:sz w:val="28"/>
          <w:szCs w:val="28"/>
        </w:rPr>
        <w:t>ОЗОБНОВЛЯЕМЫХ ИСТОЧНИКОВ ЭНЕРГИИ</w:t>
      </w:r>
    </w:p>
    <w:p w:rsidR="003F423D" w:rsidRPr="001E246E" w:rsidRDefault="003F423D" w:rsidP="001E246E">
      <w:pPr>
        <w:spacing w:after="0" w:line="240" w:lineRule="auto"/>
        <w:ind w:firstLine="709"/>
        <w:jc w:val="center"/>
        <w:rPr>
          <w:rFonts w:ascii="Times New Roman" w:hAnsi="Times New Roman" w:cs="Times New Roman"/>
          <w:i/>
          <w:sz w:val="28"/>
          <w:szCs w:val="28"/>
        </w:rPr>
      </w:pPr>
    </w:p>
    <w:p w:rsidR="006D077B" w:rsidRPr="00AA3942" w:rsidRDefault="006D077B" w:rsidP="00AA3942">
      <w:pPr>
        <w:spacing w:after="0" w:line="240" w:lineRule="auto"/>
        <w:jc w:val="center"/>
        <w:rPr>
          <w:rFonts w:ascii="Times New Roman" w:hAnsi="Times New Roman" w:cs="Times New Roman"/>
          <w:i/>
          <w:sz w:val="24"/>
          <w:szCs w:val="24"/>
        </w:rPr>
      </w:pPr>
      <w:r w:rsidRPr="00AA3942">
        <w:rPr>
          <w:rFonts w:ascii="Times New Roman" w:hAnsi="Times New Roman" w:cs="Times New Roman"/>
          <w:i/>
          <w:sz w:val="24"/>
          <w:szCs w:val="24"/>
        </w:rPr>
        <w:t xml:space="preserve">Исследование выполнено при финансовой поддержке гранта Президента РФ </w:t>
      </w:r>
      <w:r w:rsidR="00AA3942">
        <w:rPr>
          <w:rFonts w:ascii="Times New Roman" w:hAnsi="Times New Roman" w:cs="Times New Roman"/>
          <w:i/>
          <w:sz w:val="24"/>
          <w:szCs w:val="24"/>
        </w:rPr>
        <w:br/>
      </w:r>
      <w:r w:rsidRPr="00AA3942">
        <w:rPr>
          <w:rFonts w:ascii="Times New Roman" w:hAnsi="Times New Roman" w:cs="Times New Roman"/>
          <w:i/>
          <w:sz w:val="24"/>
          <w:szCs w:val="24"/>
        </w:rPr>
        <w:t>(проект № МК-1362.2020.9)</w:t>
      </w:r>
    </w:p>
    <w:p w:rsidR="006D077B" w:rsidRDefault="006D077B" w:rsidP="00942B4B">
      <w:pPr>
        <w:spacing w:after="0" w:line="240" w:lineRule="auto"/>
        <w:ind w:firstLine="709"/>
        <w:jc w:val="both"/>
        <w:rPr>
          <w:rFonts w:ascii="Times New Roman" w:hAnsi="Times New Roman" w:cs="Times New Roman"/>
          <w:sz w:val="28"/>
          <w:szCs w:val="28"/>
        </w:rPr>
      </w:pPr>
    </w:p>
    <w:p w:rsidR="00CE1CD3" w:rsidRPr="00CE1CD3" w:rsidRDefault="00CE1CD3" w:rsidP="00CE1CD3">
      <w:pPr>
        <w:spacing w:after="0" w:line="240" w:lineRule="auto"/>
        <w:ind w:firstLine="709"/>
        <w:jc w:val="both"/>
        <w:rPr>
          <w:rFonts w:ascii="Times New Roman" w:hAnsi="Times New Roman" w:cs="Times New Roman"/>
          <w:sz w:val="28"/>
          <w:szCs w:val="28"/>
        </w:rPr>
      </w:pPr>
      <w:r w:rsidRPr="005F572B">
        <w:rPr>
          <w:rFonts w:ascii="Times New Roman" w:hAnsi="Times New Roman" w:cs="Times New Roman"/>
          <w:sz w:val="28"/>
          <w:szCs w:val="28"/>
        </w:rPr>
        <w:t xml:space="preserve">Экономическое развитие </w:t>
      </w:r>
      <w:r w:rsidR="005F572B" w:rsidRPr="005F572B">
        <w:rPr>
          <w:rFonts w:ascii="Times New Roman" w:hAnsi="Times New Roman" w:cs="Times New Roman"/>
          <w:sz w:val="28"/>
          <w:szCs w:val="28"/>
        </w:rPr>
        <w:t xml:space="preserve">страны в целом и отдельно взятых регионов </w:t>
      </w:r>
      <w:r w:rsidRPr="005F572B">
        <w:rPr>
          <w:rFonts w:ascii="Times New Roman" w:hAnsi="Times New Roman" w:cs="Times New Roman"/>
          <w:sz w:val="28"/>
          <w:szCs w:val="28"/>
        </w:rPr>
        <w:t xml:space="preserve">в значительной степени обусловлено характером и эффективностью потребления энергетических ресурсов. </w:t>
      </w:r>
      <w:r w:rsidRPr="00CE1CD3">
        <w:rPr>
          <w:rFonts w:ascii="Times New Roman" w:hAnsi="Times New Roman" w:cs="Times New Roman"/>
          <w:sz w:val="28"/>
          <w:szCs w:val="28"/>
        </w:rPr>
        <w:t xml:space="preserve">Имеющийся значительный потенциал </w:t>
      </w:r>
      <w:r w:rsidR="005F572B">
        <w:rPr>
          <w:rFonts w:ascii="Times New Roman" w:hAnsi="Times New Roman" w:cs="Times New Roman"/>
          <w:sz w:val="28"/>
          <w:szCs w:val="28"/>
        </w:rPr>
        <w:t>возобновляемых источников</w:t>
      </w:r>
      <w:r w:rsidRPr="00CE1CD3">
        <w:rPr>
          <w:rFonts w:ascii="Times New Roman" w:hAnsi="Times New Roman" w:cs="Times New Roman"/>
          <w:sz w:val="28"/>
          <w:szCs w:val="28"/>
        </w:rPr>
        <w:t xml:space="preserve"> энергии</w:t>
      </w:r>
      <w:r w:rsidR="009200BB">
        <w:rPr>
          <w:rFonts w:ascii="Times New Roman" w:hAnsi="Times New Roman" w:cs="Times New Roman"/>
          <w:sz w:val="28"/>
          <w:szCs w:val="28"/>
        </w:rPr>
        <w:t xml:space="preserve"> (ВИЭ)</w:t>
      </w:r>
      <w:r w:rsidRPr="00CE1CD3">
        <w:rPr>
          <w:rFonts w:ascii="Times New Roman" w:hAnsi="Times New Roman" w:cs="Times New Roman"/>
          <w:sz w:val="28"/>
          <w:szCs w:val="28"/>
        </w:rPr>
        <w:t>, а также возможности внедрения малой распределенной энергетики, обуславливают приоритетное направление повышения эффективности электропотребления в регион</w:t>
      </w:r>
      <w:r w:rsidR="005F572B">
        <w:rPr>
          <w:rFonts w:ascii="Times New Roman" w:hAnsi="Times New Roman" w:cs="Times New Roman"/>
          <w:sz w:val="28"/>
          <w:szCs w:val="28"/>
        </w:rPr>
        <w:t>ах</w:t>
      </w:r>
      <w:r w:rsidRPr="00CE1CD3">
        <w:rPr>
          <w:rFonts w:ascii="Times New Roman" w:hAnsi="Times New Roman" w:cs="Times New Roman"/>
          <w:sz w:val="28"/>
          <w:szCs w:val="28"/>
        </w:rPr>
        <w:t xml:space="preserve">, а также могут послужить драйвером для преодоления </w:t>
      </w:r>
      <w:r w:rsidR="005F572B">
        <w:rPr>
          <w:rFonts w:ascii="Times New Roman" w:hAnsi="Times New Roman" w:cs="Times New Roman"/>
          <w:sz w:val="28"/>
          <w:szCs w:val="28"/>
        </w:rPr>
        <w:t xml:space="preserve">их отставания </w:t>
      </w:r>
      <w:r w:rsidRPr="00CE1CD3">
        <w:rPr>
          <w:rFonts w:ascii="Times New Roman" w:hAnsi="Times New Roman" w:cs="Times New Roman"/>
          <w:sz w:val="28"/>
          <w:szCs w:val="28"/>
        </w:rPr>
        <w:t xml:space="preserve">по </w:t>
      </w:r>
      <w:r w:rsidR="005F572B">
        <w:rPr>
          <w:rFonts w:ascii="Times New Roman" w:hAnsi="Times New Roman" w:cs="Times New Roman"/>
          <w:sz w:val="28"/>
          <w:szCs w:val="28"/>
        </w:rPr>
        <w:t xml:space="preserve">различным </w:t>
      </w:r>
      <w:r w:rsidRPr="00CE1CD3">
        <w:rPr>
          <w:rFonts w:ascii="Times New Roman" w:hAnsi="Times New Roman" w:cs="Times New Roman"/>
          <w:sz w:val="28"/>
          <w:szCs w:val="28"/>
        </w:rPr>
        <w:t>социально-экономическим показателям.</w:t>
      </w:r>
    </w:p>
    <w:p w:rsidR="00CE1CD3" w:rsidRPr="00CE1CD3" w:rsidRDefault="009200BB" w:rsidP="00CE1CD3">
      <w:pPr>
        <w:spacing w:after="0" w:line="240" w:lineRule="auto"/>
        <w:ind w:firstLine="709"/>
        <w:jc w:val="both"/>
        <w:rPr>
          <w:rFonts w:ascii="Times New Roman" w:hAnsi="Times New Roman" w:cs="Times New Roman"/>
          <w:sz w:val="28"/>
          <w:szCs w:val="28"/>
        </w:rPr>
      </w:pPr>
      <w:r w:rsidRPr="009200BB">
        <w:rPr>
          <w:rFonts w:ascii="Times New Roman" w:hAnsi="Times New Roman" w:cs="Times New Roman"/>
          <w:sz w:val="28"/>
          <w:szCs w:val="28"/>
        </w:rPr>
        <w:t>Для промышленных предприятий в</w:t>
      </w:r>
      <w:r w:rsidR="00CE1CD3" w:rsidRPr="009200BB">
        <w:rPr>
          <w:rFonts w:ascii="Times New Roman" w:hAnsi="Times New Roman" w:cs="Times New Roman"/>
          <w:sz w:val="28"/>
          <w:szCs w:val="28"/>
        </w:rPr>
        <w:t xml:space="preserve">недрение комплексных систем </w:t>
      </w:r>
      <w:r w:rsidRPr="009200BB">
        <w:rPr>
          <w:rFonts w:ascii="Times New Roman" w:hAnsi="Times New Roman" w:cs="Times New Roman"/>
          <w:sz w:val="28"/>
          <w:szCs w:val="28"/>
        </w:rPr>
        <w:t xml:space="preserve">электроснабжения, базирующихся на ВИЭ, является решением проблемы достижения </w:t>
      </w:r>
      <w:r w:rsidR="00CE1CD3" w:rsidRPr="009200BB">
        <w:rPr>
          <w:rFonts w:ascii="Times New Roman" w:hAnsi="Times New Roman" w:cs="Times New Roman"/>
          <w:sz w:val="28"/>
          <w:szCs w:val="28"/>
        </w:rPr>
        <w:t>индикаторов выработки</w:t>
      </w:r>
      <w:r w:rsidRPr="009200BB">
        <w:rPr>
          <w:rFonts w:ascii="Times New Roman" w:hAnsi="Times New Roman" w:cs="Times New Roman"/>
          <w:sz w:val="28"/>
          <w:szCs w:val="28"/>
        </w:rPr>
        <w:t>,</w:t>
      </w:r>
      <w:r w:rsidR="00CE1CD3" w:rsidRPr="009200BB">
        <w:rPr>
          <w:rFonts w:ascii="Times New Roman" w:hAnsi="Times New Roman" w:cs="Times New Roman"/>
          <w:sz w:val="28"/>
          <w:szCs w:val="28"/>
        </w:rPr>
        <w:t xml:space="preserve"> </w:t>
      </w:r>
      <w:r w:rsidR="00CE1CD3" w:rsidRPr="00CE1CD3">
        <w:rPr>
          <w:rFonts w:ascii="Times New Roman" w:hAnsi="Times New Roman" w:cs="Times New Roman"/>
          <w:sz w:val="28"/>
          <w:szCs w:val="28"/>
        </w:rPr>
        <w:t>установленных в соответствии с распоряжением Правительства Р</w:t>
      </w:r>
      <w:r w:rsidR="00ED3E61">
        <w:rPr>
          <w:rFonts w:ascii="Times New Roman" w:hAnsi="Times New Roman" w:cs="Times New Roman"/>
          <w:sz w:val="28"/>
          <w:szCs w:val="28"/>
        </w:rPr>
        <w:t>Ф от 13 ноября 2009 г. № 1715-р</w:t>
      </w:r>
      <w:r w:rsidR="005D4A31" w:rsidRPr="005D4A31">
        <w:rPr>
          <w:rFonts w:ascii="Times New Roman" w:hAnsi="Times New Roman" w:cs="Times New Roman"/>
          <w:sz w:val="28"/>
          <w:szCs w:val="28"/>
        </w:rPr>
        <w:t xml:space="preserve"> [1]</w:t>
      </w:r>
      <w:r w:rsidR="00CE1CD3" w:rsidRPr="00CE1CD3">
        <w:rPr>
          <w:rFonts w:ascii="Times New Roman" w:hAnsi="Times New Roman" w:cs="Times New Roman"/>
          <w:sz w:val="28"/>
          <w:szCs w:val="28"/>
        </w:rPr>
        <w:t>, а также решить проблему энергообеспечения децентрализованных потребителей энергоресурсов.</w:t>
      </w:r>
    </w:p>
    <w:p w:rsidR="009200BB" w:rsidRDefault="009200BB" w:rsidP="00CE1CD3">
      <w:pPr>
        <w:spacing w:after="0" w:line="240" w:lineRule="auto"/>
        <w:ind w:firstLine="709"/>
        <w:jc w:val="both"/>
        <w:rPr>
          <w:rFonts w:ascii="Times New Roman" w:hAnsi="Times New Roman" w:cs="Times New Roman"/>
          <w:sz w:val="28"/>
          <w:szCs w:val="28"/>
        </w:rPr>
      </w:pPr>
      <w:r w:rsidRPr="009679F4">
        <w:rPr>
          <w:rFonts w:ascii="Times New Roman" w:hAnsi="Times New Roman" w:cs="Times New Roman"/>
          <w:sz w:val="28"/>
          <w:szCs w:val="28"/>
        </w:rPr>
        <w:t xml:space="preserve">Стоимость энергии, возрастающая с каждым годом как в России, так и в мире – наиболее значительная статья затрат для промышленных предприятий. </w:t>
      </w:r>
      <w:r w:rsidR="009679F4" w:rsidRPr="009679F4">
        <w:rPr>
          <w:rFonts w:ascii="Times New Roman" w:hAnsi="Times New Roman" w:cs="Times New Roman"/>
          <w:sz w:val="28"/>
          <w:szCs w:val="28"/>
        </w:rPr>
        <w:t>Меры по повышению энергоэффективности позволяют снизить затраты на энергию и сократить выбросы углекислого газа</w:t>
      </w:r>
      <w:r w:rsidR="009679F4">
        <w:rPr>
          <w:rFonts w:ascii="Times New Roman" w:hAnsi="Times New Roman" w:cs="Times New Roman"/>
          <w:sz w:val="28"/>
          <w:szCs w:val="28"/>
        </w:rPr>
        <w:t>. Это</w:t>
      </w:r>
      <w:r w:rsidR="009679F4" w:rsidRPr="009679F4">
        <w:rPr>
          <w:rFonts w:ascii="Times New Roman" w:hAnsi="Times New Roman" w:cs="Times New Roman"/>
          <w:sz w:val="28"/>
          <w:szCs w:val="28"/>
        </w:rPr>
        <w:t xml:space="preserve"> доступно большинству предприятий, так как существует различные комбинации из опробованных и доступных энергоэффективных т</w:t>
      </w:r>
      <w:r w:rsidR="00CE1CD3" w:rsidRPr="009679F4">
        <w:rPr>
          <w:rFonts w:ascii="Times New Roman" w:hAnsi="Times New Roman" w:cs="Times New Roman"/>
          <w:sz w:val="28"/>
          <w:szCs w:val="28"/>
        </w:rPr>
        <w:t>ехнологи</w:t>
      </w:r>
      <w:r w:rsidR="009679F4" w:rsidRPr="009679F4">
        <w:rPr>
          <w:rFonts w:ascii="Times New Roman" w:hAnsi="Times New Roman" w:cs="Times New Roman"/>
          <w:sz w:val="28"/>
          <w:szCs w:val="28"/>
        </w:rPr>
        <w:t>й</w:t>
      </w:r>
      <w:r w:rsidR="00CE1CD3" w:rsidRPr="009679F4">
        <w:rPr>
          <w:rFonts w:ascii="Times New Roman" w:hAnsi="Times New Roman" w:cs="Times New Roman"/>
          <w:sz w:val="28"/>
          <w:szCs w:val="28"/>
        </w:rPr>
        <w:t>,</w:t>
      </w:r>
      <w:r w:rsidR="009679F4" w:rsidRPr="009679F4">
        <w:rPr>
          <w:rFonts w:ascii="Times New Roman" w:hAnsi="Times New Roman" w:cs="Times New Roman"/>
          <w:sz w:val="28"/>
          <w:szCs w:val="28"/>
        </w:rPr>
        <w:t xml:space="preserve"> позволяющих </w:t>
      </w:r>
      <w:r w:rsidR="00CE1CD3" w:rsidRPr="009679F4">
        <w:rPr>
          <w:rFonts w:ascii="Times New Roman" w:hAnsi="Times New Roman" w:cs="Times New Roman"/>
          <w:sz w:val="28"/>
          <w:szCs w:val="28"/>
        </w:rPr>
        <w:t xml:space="preserve"> обеспечи</w:t>
      </w:r>
      <w:r w:rsidR="009679F4" w:rsidRPr="009679F4">
        <w:rPr>
          <w:rFonts w:ascii="Times New Roman" w:hAnsi="Times New Roman" w:cs="Times New Roman"/>
          <w:sz w:val="28"/>
          <w:szCs w:val="28"/>
        </w:rPr>
        <w:t xml:space="preserve">ть экономию денежных средств </w:t>
      </w:r>
      <w:r w:rsidR="00CE1CD3" w:rsidRPr="009679F4">
        <w:rPr>
          <w:rFonts w:ascii="Times New Roman" w:hAnsi="Times New Roman" w:cs="Times New Roman"/>
          <w:sz w:val="28"/>
          <w:szCs w:val="28"/>
        </w:rPr>
        <w:t xml:space="preserve"> </w:t>
      </w:r>
      <w:r w:rsidR="009679F4" w:rsidRPr="009679F4">
        <w:rPr>
          <w:rFonts w:ascii="Times New Roman" w:hAnsi="Times New Roman" w:cs="Times New Roman"/>
          <w:sz w:val="28"/>
          <w:szCs w:val="28"/>
        </w:rPr>
        <w:t xml:space="preserve">и </w:t>
      </w:r>
      <w:r w:rsidR="009679F4">
        <w:rPr>
          <w:rFonts w:ascii="Times New Roman" w:hAnsi="Times New Roman" w:cs="Times New Roman"/>
          <w:sz w:val="28"/>
          <w:szCs w:val="28"/>
        </w:rPr>
        <w:t>возврат</w:t>
      </w:r>
      <w:r w:rsidR="00CE1CD3" w:rsidRPr="009679F4">
        <w:rPr>
          <w:rFonts w:ascii="Times New Roman" w:hAnsi="Times New Roman" w:cs="Times New Roman"/>
          <w:sz w:val="28"/>
          <w:szCs w:val="28"/>
        </w:rPr>
        <w:t xml:space="preserve"> первоначальные капитальные затраты всего за несколько лет.</w:t>
      </w:r>
      <w:r w:rsidR="00CE1CD3" w:rsidRPr="00CE1CD3">
        <w:rPr>
          <w:rFonts w:ascii="Times New Roman" w:hAnsi="Times New Roman" w:cs="Times New Roman"/>
          <w:sz w:val="28"/>
          <w:szCs w:val="28"/>
        </w:rPr>
        <w:t xml:space="preserve"> В европейских странах благодаря государственным субсидиям и современным технологиям, снижающим стоимость ВИЭ, срок окупаемости инвестиций в энергию из возобновляемых источников сокращается:</w:t>
      </w:r>
    </w:p>
    <w:p w:rsidR="009200BB" w:rsidRPr="00B36EFB" w:rsidRDefault="00CE1CD3" w:rsidP="00B36EFB">
      <w:pPr>
        <w:pStyle w:val="a4"/>
        <w:numPr>
          <w:ilvl w:val="0"/>
          <w:numId w:val="5"/>
        </w:numPr>
        <w:tabs>
          <w:tab w:val="left" w:pos="1276"/>
        </w:tabs>
        <w:spacing w:after="0" w:line="240" w:lineRule="auto"/>
        <w:ind w:left="0" w:firstLine="709"/>
        <w:jc w:val="both"/>
        <w:rPr>
          <w:rFonts w:ascii="Times New Roman" w:hAnsi="Times New Roman" w:cs="Times New Roman"/>
          <w:sz w:val="28"/>
          <w:szCs w:val="28"/>
        </w:rPr>
      </w:pPr>
      <w:r w:rsidRPr="00B36EFB">
        <w:rPr>
          <w:rFonts w:ascii="Times New Roman" w:hAnsi="Times New Roman" w:cs="Times New Roman"/>
          <w:sz w:val="28"/>
          <w:szCs w:val="28"/>
        </w:rPr>
        <w:t xml:space="preserve">для геотермальной энергии составляет 6-7 лет; </w:t>
      </w:r>
    </w:p>
    <w:p w:rsidR="009200BB" w:rsidRPr="00B36EFB" w:rsidRDefault="00CE1CD3" w:rsidP="00B36EFB">
      <w:pPr>
        <w:pStyle w:val="a4"/>
        <w:numPr>
          <w:ilvl w:val="0"/>
          <w:numId w:val="5"/>
        </w:numPr>
        <w:tabs>
          <w:tab w:val="left" w:pos="1276"/>
        </w:tabs>
        <w:spacing w:after="0" w:line="240" w:lineRule="auto"/>
        <w:ind w:left="0" w:firstLine="709"/>
        <w:jc w:val="both"/>
        <w:rPr>
          <w:rFonts w:ascii="Times New Roman" w:hAnsi="Times New Roman" w:cs="Times New Roman"/>
          <w:sz w:val="28"/>
          <w:szCs w:val="28"/>
        </w:rPr>
      </w:pPr>
      <w:r w:rsidRPr="00B36EFB">
        <w:rPr>
          <w:rFonts w:ascii="Times New Roman" w:hAnsi="Times New Roman" w:cs="Times New Roman"/>
          <w:sz w:val="28"/>
          <w:szCs w:val="28"/>
        </w:rPr>
        <w:t>для</w:t>
      </w:r>
      <w:r w:rsidR="00B36EFB" w:rsidRPr="00B36EFB">
        <w:rPr>
          <w:rFonts w:ascii="Times New Roman" w:hAnsi="Times New Roman" w:cs="Times New Roman"/>
          <w:sz w:val="28"/>
          <w:szCs w:val="28"/>
        </w:rPr>
        <w:t xml:space="preserve"> электростанций, использующих энергию ветра </w:t>
      </w:r>
      <w:r w:rsidRPr="00B36EFB">
        <w:rPr>
          <w:rFonts w:ascii="Times New Roman" w:hAnsi="Times New Roman" w:cs="Times New Roman"/>
          <w:sz w:val="28"/>
          <w:szCs w:val="28"/>
        </w:rPr>
        <w:t xml:space="preserve">– 7-10 лет; </w:t>
      </w:r>
    </w:p>
    <w:p w:rsidR="00CE1CD3" w:rsidRPr="00B36EFB" w:rsidRDefault="00CE1CD3" w:rsidP="00B36EFB">
      <w:pPr>
        <w:pStyle w:val="a4"/>
        <w:numPr>
          <w:ilvl w:val="0"/>
          <w:numId w:val="5"/>
        </w:numPr>
        <w:tabs>
          <w:tab w:val="left" w:pos="1276"/>
        </w:tabs>
        <w:spacing w:after="0" w:line="240" w:lineRule="auto"/>
        <w:ind w:left="0" w:firstLine="709"/>
        <w:jc w:val="both"/>
        <w:rPr>
          <w:rFonts w:ascii="Times New Roman" w:hAnsi="Times New Roman" w:cs="Times New Roman"/>
          <w:sz w:val="28"/>
          <w:szCs w:val="28"/>
        </w:rPr>
      </w:pPr>
      <w:r w:rsidRPr="00B36EFB">
        <w:rPr>
          <w:rFonts w:ascii="Times New Roman" w:hAnsi="Times New Roman" w:cs="Times New Roman"/>
          <w:sz w:val="28"/>
          <w:szCs w:val="28"/>
        </w:rPr>
        <w:t>для ферм</w:t>
      </w:r>
      <w:r w:rsidR="00B36EFB" w:rsidRPr="00B36EFB">
        <w:rPr>
          <w:rFonts w:ascii="Times New Roman" w:hAnsi="Times New Roman" w:cs="Times New Roman"/>
          <w:sz w:val="28"/>
          <w:szCs w:val="28"/>
        </w:rPr>
        <w:t>, использующих энергию солнца,</w:t>
      </w:r>
      <w:r w:rsidRPr="00B36EFB">
        <w:rPr>
          <w:rFonts w:ascii="Times New Roman" w:hAnsi="Times New Roman" w:cs="Times New Roman"/>
          <w:sz w:val="28"/>
          <w:szCs w:val="28"/>
        </w:rPr>
        <w:t xml:space="preserve"> </w:t>
      </w:r>
      <w:r w:rsidR="00B36EFB" w:rsidRPr="00B36EFB">
        <w:rPr>
          <w:rFonts w:ascii="Times New Roman" w:hAnsi="Times New Roman" w:cs="Times New Roman"/>
          <w:sz w:val="28"/>
          <w:szCs w:val="28"/>
        </w:rPr>
        <w:t xml:space="preserve">затраты могут </w:t>
      </w:r>
      <w:r w:rsidRPr="00B36EFB">
        <w:rPr>
          <w:rFonts w:ascii="Times New Roman" w:hAnsi="Times New Roman" w:cs="Times New Roman"/>
          <w:sz w:val="28"/>
          <w:szCs w:val="28"/>
        </w:rPr>
        <w:t>окуп</w:t>
      </w:r>
      <w:r w:rsidR="00B36EFB" w:rsidRPr="00B36EFB">
        <w:rPr>
          <w:rFonts w:ascii="Times New Roman" w:hAnsi="Times New Roman" w:cs="Times New Roman"/>
          <w:sz w:val="28"/>
          <w:szCs w:val="28"/>
        </w:rPr>
        <w:t xml:space="preserve">иться </w:t>
      </w:r>
      <w:r w:rsidRPr="00B36EFB">
        <w:rPr>
          <w:rFonts w:ascii="Times New Roman" w:hAnsi="Times New Roman" w:cs="Times New Roman"/>
          <w:sz w:val="28"/>
          <w:szCs w:val="28"/>
        </w:rPr>
        <w:t>через 6-10 лет</w:t>
      </w:r>
      <w:r w:rsidR="009200BB" w:rsidRPr="00B36EFB">
        <w:rPr>
          <w:rFonts w:ascii="Times New Roman" w:hAnsi="Times New Roman" w:cs="Times New Roman"/>
          <w:sz w:val="28"/>
          <w:szCs w:val="28"/>
        </w:rPr>
        <w:t>, д</w:t>
      </w:r>
      <w:r w:rsidRPr="00B36EFB">
        <w:rPr>
          <w:rFonts w:ascii="Times New Roman" w:hAnsi="Times New Roman" w:cs="Times New Roman"/>
          <w:sz w:val="28"/>
          <w:szCs w:val="28"/>
        </w:rPr>
        <w:t>анные сроки незначительно варьируют среди различных стран</w:t>
      </w:r>
      <w:r w:rsidR="005D4A31" w:rsidRPr="005D4A31">
        <w:rPr>
          <w:rFonts w:ascii="Times New Roman" w:hAnsi="Times New Roman" w:cs="Times New Roman"/>
          <w:sz w:val="28"/>
          <w:szCs w:val="28"/>
        </w:rPr>
        <w:t xml:space="preserve"> [2]</w:t>
      </w:r>
      <w:r w:rsidRPr="00B36EFB">
        <w:rPr>
          <w:rFonts w:ascii="Times New Roman" w:hAnsi="Times New Roman" w:cs="Times New Roman"/>
          <w:sz w:val="28"/>
          <w:szCs w:val="28"/>
        </w:rPr>
        <w:t xml:space="preserve">. </w:t>
      </w:r>
    </w:p>
    <w:p w:rsidR="00CE1CD3" w:rsidRPr="00CE1CD3" w:rsidRDefault="00CE1CD3" w:rsidP="00CE1CD3">
      <w:pPr>
        <w:spacing w:after="0" w:line="240" w:lineRule="auto"/>
        <w:ind w:firstLine="709"/>
        <w:jc w:val="both"/>
        <w:rPr>
          <w:rFonts w:ascii="Times New Roman" w:hAnsi="Times New Roman" w:cs="Times New Roman"/>
          <w:sz w:val="28"/>
          <w:szCs w:val="28"/>
        </w:rPr>
      </w:pPr>
      <w:r w:rsidRPr="00CE1CD3">
        <w:rPr>
          <w:rFonts w:ascii="Times New Roman" w:hAnsi="Times New Roman" w:cs="Times New Roman"/>
          <w:sz w:val="28"/>
          <w:szCs w:val="28"/>
        </w:rPr>
        <w:lastRenderedPageBreak/>
        <w:t>Популярность возобновляемых источников энергии в мире обусловлена необходимостью снижения выбросов парниковых газов, а также уменьшения зависимости от углеводородных источников энергии</w:t>
      </w:r>
      <w:r w:rsidR="005D4A31" w:rsidRPr="005D4A31">
        <w:rPr>
          <w:rFonts w:ascii="Times New Roman" w:hAnsi="Times New Roman" w:cs="Times New Roman"/>
          <w:sz w:val="28"/>
          <w:szCs w:val="28"/>
        </w:rPr>
        <w:t xml:space="preserve"> [3]</w:t>
      </w:r>
      <w:r w:rsidRPr="00CE1CD3">
        <w:rPr>
          <w:rFonts w:ascii="Times New Roman" w:hAnsi="Times New Roman" w:cs="Times New Roman"/>
          <w:sz w:val="28"/>
          <w:szCs w:val="28"/>
        </w:rPr>
        <w:t xml:space="preserve">. Растет число примеров того, как организации государственного сектора успешно сокращают потребление традиционных источников энергии. Например, в Индии предусматривается существенное увеличение генерирующих мощностей, использующих солнечную энергию, а также ветер и биомассу. Лидерами в развитии альтернативной энергии на сегодняшний день являются такие страны, как Китай, Дания, Кения, и Исландия. Так в Китае в 2016 году построили 77 ГВт солнечных и 149 ГВт ветровых электростанций, а в Дании в 2017 году производство электроэнергии из ветра покрыло 43% всех потребностей в электроэнергии. </w:t>
      </w:r>
    </w:p>
    <w:p w:rsidR="00CE1CD3" w:rsidRPr="00CE1CD3" w:rsidRDefault="00CE1CD3" w:rsidP="00CE1CD3">
      <w:pPr>
        <w:spacing w:after="0" w:line="240" w:lineRule="auto"/>
        <w:ind w:firstLine="709"/>
        <w:jc w:val="both"/>
        <w:rPr>
          <w:rFonts w:ascii="Times New Roman" w:hAnsi="Times New Roman" w:cs="Times New Roman"/>
          <w:sz w:val="28"/>
          <w:szCs w:val="28"/>
        </w:rPr>
      </w:pPr>
      <w:r w:rsidRPr="00CE1CD3">
        <w:rPr>
          <w:rFonts w:ascii="Times New Roman" w:hAnsi="Times New Roman" w:cs="Times New Roman"/>
          <w:sz w:val="28"/>
          <w:szCs w:val="28"/>
        </w:rPr>
        <w:t>В Европе с целью контроля над энергопотреблением и расширения использования энергии из возобновляемых источников, была введена Директива Европейского союза, которая прописывает общие рамки по долям используемых ВИЭ, включая «энергию ветра, солнца, геотермальной энергии, энергии океана, гидроэнергии, биомассы, свалочного газа, газа очистных сооружений и биогаза»</w:t>
      </w:r>
      <w:r w:rsidR="005D4A31" w:rsidRPr="005D4A31">
        <w:rPr>
          <w:rFonts w:ascii="Times New Roman" w:hAnsi="Times New Roman" w:cs="Times New Roman"/>
          <w:sz w:val="28"/>
          <w:szCs w:val="28"/>
        </w:rPr>
        <w:t xml:space="preserve"> [4]</w:t>
      </w:r>
      <w:r w:rsidRPr="00CE1CD3">
        <w:rPr>
          <w:rFonts w:ascii="Times New Roman" w:hAnsi="Times New Roman" w:cs="Times New Roman"/>
          <w:sz w:val="28"/>
          <w:szCs w:val="28"/>
        </w:rPr>
        <w:t>. Предполагается, что доля ВИЭ в общем потреблении энергии в Европе возрастет до 20% к 2020 году</w:t>
      </w:r>
      <w:r w:rsidR="005D4A31" w:rsidRPr="005D4A31">
        <w:rPr>
          <w:rFonts w:ascii="Times New Roman" w:hAnsi="Times New Roman" w:cs="Times New Roman"/>
          <w:sz w:val="28"/>
          <w:szCs w:val="28"/>
        </w:rPr>
        <w:t xml:space="preserve"> [5]</w:t>
      </w:r>
      <w:r w:rsidRPr="00CE1CD3">
        <w:rPr>
          <w:rFonts w:ascii="Times New Roman" w:hAnsi="Times New Roman" w:cs="Times New Roman"/>
          <w:sz w:val="28"/>
          <w:szCs w:val="28"/>
        </w:rPr>
        <w:t>. В частности, целью Соединенного Королевства является увеличение доли потребления энергии из возобновляемых источников с 1,5% в 2005 году до 15% к 2020 году. В Германии к 2020 году доля электроснабжения, обеспечиваемая возобновляемыми источниками энергии, должна составлять не менее 35%. Доля ВИЭ в общем отпуске электроэнергии в Германии в 2016</w:t>
      </w:r>
      <w:r w:rsidR="00ED3E61">
        <w:rPr>
          <w:rFonts w:ascii="Times New Roman" w:hAnsi="Times New Roman" w:cs="Times New Roman"/>
          <w:sz w:val="28"/>
          <w:szCs w:val="28"/>
        </w:rPr>
        <w:t xml:space="preserve"> году составила рекордные 33,9%</w:t>
      </w:r>
      <w:r w:rsidR="005D4A31" w:rsidRPr="005D4A31">
        <w:rPr>
          <w:rFonts w:ascii="Times New Roman" w:hAnsi="Times New Roman" w:cs="Times New Roman"/>
          <w:sz w:val="28"/>
          <w:szCs w:val="28"/>
        </w:rPr>
        <w:t xml:space="preserve"> [6]</w:t>
      </w:r>
      <w:r w:rsidRPr="00CE1CD3">
        <w:rPr>
          <w:rFonts w:ascii="Times New Roman" w:hAnsi="Times New Roman" w:cs="Times New Roman"/>
          <w:sz w:val="28"/>
          <w:szCs w:val="28"/>
        </w:rPr>
        <w:t>.</w:t>
      </w:r>
    </w:p>
    <w:p w:rsidR="00CE1CD3" w:rsidRPr="00CE1CD3" w:rsidRDefault="00E04811" w:rsidP="00CE1CD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Практика показала, что в мире </w:t>
      </w:r>
      <w:r w:rsidRPr="00CE1CD3">
        <w:rPr>
          <w:rFonts w:ascii="Times New Roman" w:hAnsi="Times New Roman" w:cs="Times New Roman"/>
          <w:sz w:val="28"/>
          <w:szCs w:val="28"/>
        </w:rPr>
        <w:t>повышени</w:t>
      </w:r>
      <w:r>
        <w:rPr>
          <w:rFonts w:ascii="Times New Roman" w:hAnsi="Times New Roman" w:cs="Times New Roman"/>
          <w:sz w:val="28"/>
          <w:szCs w:val="28"/>
        </w:rPr>
        <w:t>е</w:t>
      </w:r>
      <w:r w:rsidRPr="00CE1CD3">
        <w:rPr>
          <w:rFonts w:ascii="Times New Roman" w:hAnsi="Times New Roman" w:cs="Times New Roman"/>
          <w:sz w:val="28"/>
          <w:szCs w:val="28"/>
        </w:rPr>
        <w:t xml:space="preserve"> энергоэффективности </w:t>
      </w:r>
      <w:r>
        <w:rPr>
          <w:rFonts w:ascii="Times New Roman" w:hAnsi="Times New Roman" w:cs="Times New Roman"/>
          <w:sz w:val="28"/>
          <w:szCs w:val="28"/>
        </w:rPr>
        <w:t>при использование ВИЭ достигается</w:t>
      </w:r>
      <w:r w:rsidR="00CE1CD3" w:rsidRPr="00CE1CD3">
        <w:rPr>
          <w:rFonts w:ascii="Times New Roman" w:hAnsi="Times New Roman" w:cs="Times New Roman"/>
          <w:sz w:val="28"/>
          <w:szCs w:val="28"/>
        </w:rPr>
        <w:t xml:space="preserve"> за счет внедрения малой распределенной генерации. Этот тип генерации имеет один из самых высоких темпов роста в мире. Например, в США установленная мощность микрогенерации от солн</w:t>
      </w:r>
      <w:r w:rsidR="00ED3E61">
        <w:rPr>
          <w:rFonts w:ascii="Times New Roman" w:hAnsi="Times New Roman" w:cs="Times New Roman"/>
          <w:sz w:val="28"/>
          <w:szCs w:val="28"/>
        </w:rPr>
        <w:t>ечных батарей составляет 16 ГВт</w:t>
      </w:r>
      <w:r w:rsidR="005D4A31" w:rsidRPr="005D4A31">
        <w:rPr>
          <w:rFonts w:ascii="Times New Roman" w:hAnsi="Times New Roman" w:cs="Times New Roman"/>
          <w:sz w:val="28"/>
          <w:szCs w:val="28"/>
        </w:rPr>
        <w:t xml:space="preserve"> [7]</w:t>
      </w:r>
      <w:r w:rsidR="00CE1CD3" w:rsidRPr="00CE1CD3">
        <w:rPr>
          <w:rFonts w:ascii="Times New Roman" w:hAnsi="Times New Roman" w:cs="Times New Roman"/>
          <w:sz w:val="28"/>
          <w:szCs w:val="28"/>
        </w:rPr>
        <w:t>. В ряде таких стран, как Бельгия, Великобритания, Германия, Голландия, Италия, Канада, США, Китай и Япония, микрогенерация на основе ВИЭ получила значительную поддержку и стимулирование со стороны государства посредством ввода бонусных тарифов (feed-in-tariff), налоговых льгот, грантов и субсидии, а также через механизмы углеродного рынка</w:t>
      </w:r>
      <w:r w:rsidR="005D4A31" w:rsidRPr="005D4A31">
        <w:rPr>
          <w:rFonts w:ascii="Times New Roman" w:hAnsi="Times New Roman" w:cs="Times New Roman"/>
          <w:sz w:val="28"/>
          <w:szCs w:val="28"/>
        </w:rPr>
        <w:t xml:space="preserve"> [8]</w:t>
      </w:r>
      <w:r w:rsidR="00CE1CD3" w:rsidRPr="00CE1CD3">
        <w:rPr>
          <w:rFonts w:ascii="Times New Roman" w:hAnsi="Times New Roman" w:cs="Times New Roman"/>
          <w:sz w:val="28"/>
          <w:szCs w:val="28"/>
        </w:rPr>
        <w:t>.</w:t>
      </w:r>
    </w:p>
    <w:p w:rsidR="00E04811" w:rsidRDefault="00CE1CD3" w:rsidP="00E04811">
      <w:pPr>
        <w:spacing w:after="0" w:line="240" w:lineRule="auto"/>
        <w:ind w:firstLine="709"/>
        <w:jc w:val="both"/>
        <w:rPr>
          <w:rFonts w:ascii="Times New Roman" w:hAnsi="Times New Roman" w:cs="Times New Roman"/>
          <w:sz w:val="28"/>
          <w:szCs w:val="28"/>
        </w:rPr>
      </w:pPr>
      <w:r w:rsidRPr="00CE1CD3">
        <w:rPr>
          <w:rFonts w:ascii="Times New Roman" w:hAnsi="Times New Roman" w:cs="Times New Roman"/>
          <w:sz w:val="28"/>
          <w:szCs w:val="28"/>
        </w:rPr>
        <w:t>В настоящее время в России на долю ВИЭ в общем эн</w:t>
      </w:r>
      <w:r w:rsidR="00ED3E61">
        <w:rPr>
          <w:rFonts w:ascii="Times New Roman" w:hAnsi="Times New Roman" w:cs="Times New Roman"/>
          <w:sz w:val="28"/>
          <w:szCs w:val="28"/>
        </w:rPr>
        <w:t>ергобалансе приходится менее 1%</w:t>
      </w:r>
      <w:r w:rsidR="005D4A31" w:rsidRPr="005D4A31">
        <w:rPr>
          <w:rFonts w:ascii="Times New Roman" w:hAnsi="Times New Roman" w:cs="Times New Roman"/>
          <w:sz w:val="28"/>
          <w:szCs w:val="28"/>
        </w:rPr>
        <w:t xml:space="preserve"> [9]</w:t>
      </w:r>
      <w:r w:rsidRPr="00CE1CD3">
        <w:rPr>
          <w:rFonts w:ascii="Times New Roman" w:hAnsi="Times New Roman" w:cs="Times New Roman"/>
          <w:sz w:val="28"/>
          <w:szCs w:val="28"/>
        </w:rPr>
        <w:t>. Причинами данного уровня ВИЭ могут быть сравнительно низкие регулируемые цены на электроэнергию, а также ряд ограничений на микрогенерацию с использованием воз</w:t>
      </w:r>
      <w:r w:rsidR="00ED3E61">
        <w:rPr>
          <w:rFonts w:ascii="Times New Roman" w:hAnsi="Times New Roman" w:cs="Times New Roman"/>
          <w:sz w:val="28"/>
          <w:szCs w:val="28"/>
        </w:rPr>
        <w:t>обновляемых источников энергии</w:t>
      </w:r>
      <w:r w:rsidR="005D4A31" w:rsidRPr="005D4A31">
        <w:rPr>
          <w:rFonts w:ascii="Times New Roman" w:hAnsi="Times New Roman" w:cs="Times New Roman"/>
          <w:sz w:val="28"/>
          <w:szCs w:val="28"/>
        </w:rPr>
        <w:t xml:space="preserve"> [10]</w:t>
      </w:r>
      <w:r w:rsidRPr="00CE1CD3">
        <w:rPr>
          <w:rFonts w:ascii="Times New Roman" w:hAnsi="Times New Roman" w:cs="Times New Roman"/>
          <w:sz w:val="28"/>
          <w:szCs w:val="28"/>
        </w:rPr>
        <w:t xml:space="preserve">. </w:t>
      </w:r>
      <w:r w:rsidR="00E04811">
        <w:rPr>
          <w:rFonts w:ascii="Times New Roman" w:hAnsi="Times New Roman" w:cs="Times New Roman"/>
          <w:sz w:val="28"/>
          <w:szCs w:val="28"/>
        </w:rPr>
        <w:t xml:space="preserve">На сегодняшний день в России </w:t>
      </w:r>
      <w:r w:rsidR="00E04811" w:rsidRPr="00CE1CD3">
        <w:rPr>
          <w:rFonts w:ascii="Times New Roman" w:hAnsi="Times New Roman" w:cs="Times New Roman"/>
          <w:sz w:val="28"/>
          <w:szCs w:val="28"/>
        </w:rPr>
        <w:t>внедрени</w:t>
      </w:r>
      <w:r w:rsidR="00E04811">
        <w:rPr>
          <w:rFonts w:ascii="Times New Roman" w:hAnsi="Times New Roman" w:cs="Times New Roman"/>
          <w:sz w:val="28"/>
          <w:szCs w:val="28"/>
        </w:rPr>
        <w:t>е</w:t>
      </w:r>
      <w:r w:rsidR="00E04811" w:rsidRPr="00CE1CD3">
        <w:rPr>
          <w:rFonts w:ascii="Times New Roman" w:hAnsi="Times New Roman" w:cs="Times New Roman"/>
          <w:sz w:val="28"/>
          <w:szCs w:val="28"/>
        </w:rPr>
        <w:t xml:space="preserve"> нетрадиционных источников энергии</w:t>
      </w:r>
      <w:r w:rsidR="00E04811">
        <w:rPr>
          <w:rFonts w:ascii="Times New Roman" w:hAnsi="Times New Roman" w:cs="Times New Roman"/>
          <w:sz w:val="28"/>
          <w:szCs w:val="28"/>
        </w:rPr>
        <w:t xml:space="preserve"> не получило своего масштабного </w:t>
      </w:r>
      <w:r w:rsidR="00E04811">
        <w:rPr>
          <w:rFonts w:ascii="Times New Roman" w:hAnsi="Times New Roman" w:cs="Times New Roman"/>
          <w:sz w:val="28"/>
          <w:szCs w:val="28"/>
        </w:rPr>
        <w:lastRenderedPageBreak/>
        <w:t xml:space="preserve">развития, потому на государственном уровне было принято решение об установке целевых показателей по </w:t>
      </w:r>
      <w:r w:rsidR="00E04811" w:rsidRPr="00E04811">
        <w:rPr>
          <w:rFonts w:ascii="Times New Roman" w:hAnsi="Times New Roman" w:cs="Times New Roman"/>
          <w:sz w:val="28"/>
          <w:szCs w:val="28"/>
        </w:rPr>
        <w:t>повышени</w:t>
      </w:r>
      <w:r w:rsidR="00E04811">
        <w:rPr>
          <w:rFonts w:ascii="Times New Roman" w:hAnsi="Times New Roman" w:cs="Times New Roman"/>
          <w:sz w:val="28"/>
          <w:szCs w:val="28"/>
        </w:rPr>
        <w:t>ю</w:t>
      </w:r>
      <w:r w:rsidR="00E04811" w:rsidRPr="00E04811">
        <w:rPr>
          <w:rFonts w:ascii="Times New Roman" w:hAnsi="Times New Roman" w:cs="Times New Roman"/>
          <w:sz w:val="28"/>
          <w:szCs w:val="28"/>
        </w:rPr>
        <w:t xml:space="preserve"> энергетической эффективности</w:t>
      </w:r>
      <w:r w:rsidR="00E04811">
        <w:rPr>
          <w:rFonts w:ascii="Times New Roman" w:hAnsi="Times New Roman" w:cs="Times New Roman"/>
          <w:sz w:val="28"/>
          <w:szCs w:val="28"/>
        </w:rPr>
        <w:t xml:space="preserve"> и э</w:t>
      </w:r>
      <w:r w:rsidR="00E04811" w:rsidRPr="00E04811">
        <w:rPr>
          <w:rFonts w:ascii="Times New Roman" w:hAnsi="Times New Roman" w:cs="Times New Roman"/>
          <w:sz w:val="28"/>
          <w:szCs w:val="28"/>
        </w:rPr>
        <w:t>нергосбережения</w:t>
      </w:r>
      <w:r w:rsidR="00E04811">
        <w:rPr>
          <w:rFonts w:ascii="Times New Roman" w:hAnsi="Times New Roman" w:cs="Times New Roman"/>
          <w:sz w:val="28"/>
          <w:szCs w:val="28"/>
        </w:rPr>
        <w:t xml:space="preserve"> в стране.</w:t>
      </w:r>
    </w:p>
    <w:p w:rsidR="003561E9" w:rsidRDefault="003561E9" w:rsidP="003561E9">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рамках исследования процессов внедрения ВИЭ на промышленных предприятиях была выявлена необходимость создания адаптивной модели </w:t>
      </w:r>
      <w:r w:rsidRPr="003561E9">
        <w:rPr>
          <w:rFonts w:ascii="Times New Roman" w:hAnsi="Times New Roman" w:cs="Times New Roman"/>
          <w:sz w:val="28"/>
          <w:szCs w:val="28"/>
        </w:rPr>
        <w:t>принятия решений по управлению системой электроснабжения</w:t>
      </w:r>
      <w:r>
        <w:rPr>
          <w:rFonts w:ascii="Times New Roman" w:hAnsi="Times New Roman" w:cs="Times New Roman"/>
          <w:sz w:val="28"/>
          <w:szCs w:val="28"/>
        </w:rPr>
        <w:t xml:space="preserve">. Для этих целей </w:t>
      </w:r>
      <w:r w:rsidR="003277AC">
        <w:rPr>
          <w:rFonts w:ascii="Times New Roman" w:hAnsi="Times New Roman" w:cs="Times New Roman"/>
          <w:sz w:val="28"/>
          <w:szCs w:val="28"/>
        </w:rPr>
        <w:t>можно предложить следующий</w:t>
      </w:r>
      <w:r>
        <w:rPr>
          <w:rFonts w:ascii="Times New Roman" w:hAnsi="Times New Roman" w:cs="Times New Roman"/>
          <w:sz w:val="28"/>
          <w:szCs w:val="28"/>
        </w:rPr>
        <w:t xml:space="preserve"> алгоритм </w:t>
      </w:r>
      <w:r w:rsidRPr="003561E9">
        <w:rPr>
          <w:rFonts w:ascii="Times New Roman" w:hAnsi="Times New Roman" w:cs="Times New Roman"/>
          <w:sz w:val="28"/>
          <w:szCs w:val="28"/>
        </w:rPr>
        <w:t>принятия решений о</w:t>
      </w:r>
      <w:r>
        <w:rPr>
          <w:rFonts w:ascii="Times New Roman" w:hAnsi="Times New Roman" w:cs="Times New Roman"/>
          <w:sz w:val="28"/>
          <w:szCs w:val="28"/>
        </w:rPr>
        <w:t>б</w:t>
      </w:r>
      <w:r w:rsidRPr="003561E9">
        <w:rPr>
          <w:rFonts w:ascii="Times New Roman" w:hAnsi="Times New Roman" w:cs="Times New Roman"/>
          <w:sz w:val="28"/>
          <w:szCs w:val="28"/>
        </w:rPr>
        <w:t xml:space="preserve"> использовании ВИЭ на промышленном предприятии</w:t>
      </w:r>
      <w:r>
        <w:rPr>
          <w:rFonts w:ascii="Times New Roman" w:hAnsi="Times New Roman" w:cs="Times New Roman"/>
          <w:sz w:val="28"/>
          <w:szCs w:val="28"/>
        </w:rPr>
        <w:t>:</w:t>
      </w:r>
    </w:p>
    <w:p w:rsidR="003561E9" w:rsidRDefault="003561E9" w:rsidP="003561E9">
      <w:pPr>
        <w:pStyle w:val="a4"/>
        <w:numPr>
          <w:ilvl w:val="0"/>
          <w:numId w:val="4"/>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Постановка ситуационной задачи, связанной с внедрением и/или использованием ВИЭ на промышленном предприятии.</w:t>
      </w:r>
    </w:p>
    <w:p w:rsidR="003561E9" w:rsidRDefault="003561E9" w:rsidP="003561E9">
      <w:pPr>
        <w:pStyle w:val="a4"/>
        <w:numPr>
          <w:ilvl w:val="0"/>
          <w:numId w:val="4"/>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Формулировка альтернативных решений с учетом возможности их комбинирования с использованием адаптивной математической модели, построенной с учетом категориальности электрических приемников, используемых на предприятии в условиях переходных режимов, характеризующихся </w:t>
      </w:r>
      <w:r w:rsidRPr="003561E9">
        <w:rPr>
          <w:rFonts w:ascii="Times New Roman" w:hAnsi="Times New Roman" w:cs="Times New Roman"/>
          <w:sz w:val="28"/>
          <w:szCs w:val="28"/>
        </w:rPr>
        <w:t>изменени</w:t>
      </w:r>
      <w:r>
        <w:rPr>
          <w:rFonts w:ascii="Times New Roman" w:hAnsi="Times New Roman" w:cs="Times New Roman"/>
          <w:sz w:val="28"/>
          <w:szCs w:val="28"/>
        </w:rPr>
        <w:t>ем</w:t>
      </w:r>
      <w:r w:rsidRPr="003561E9">
        <w:rPr>
          <w:rFonts w:ascii="Times New Roman" w:hAnsi="Times New Roman" w:cs="Times New Roman"/>
          <w:sz w:val="28"/>
          <w:szCs w:val="28"/>
        </w:rPr>
        <w:t xml:space="preserve"> нагрузки и реакции на устройств</w:t>
      </w:r>
      <w:r>
        <w:rPr>
          <w:rFonts w:ascii="Times New Roman" w:hAnsi="Times New Roman" w:cs="Times New Roman"/>
          <w:sz w:val="28"/>
          <w:szCs w:val="28"/>
        </w:rPr>
        <w:t>а</w:t>
      </w:r>
      <w:r w:rsidRPr="003561E9">
        <w:rPr>
          <w:rFonts w:ascii="Times New Roman" w:hAnsi="Times New Roman" w:cs="Times New Roman"/>
          <w:sz w:val="28"/>
          <w:szCs w:val="28"/>
        </w:rPr>
        <w:t xml:space="preserve"> </w:t>
      </w:r>
      <w:r w:rsidR="003277AC">
        <w:rPr>
          <w:rFonts w:ascii="Times New Roman" w:hAnsi="Times New Roman" w:cs="Times New Roman"/>
          <w:sz w:val="28"/>
          <w:szCs w:val="28"/>
        </w:rPr>
        <w:t>системы</w:t>
      </w:r>
      <w:r w:rsidRPr="005D4A31">
        <w:rPr>
          <w:rFonts w:ascii="Times New Roman" w:hAnsi="Times New Roman" w:cs="Times New Roman"/>
          <w:sz w:val="28"/>
          <w:szCs w:val="28"/>
        </w:rPr>
        <w:t>.</w:t>
      </w:r>
    </w:p>
    <w:p w:rsidR="003561E9" w:rsidRDefault="003561E9" w:rsidP="003561E9">
      <w:pPr>
        <w:pStyle w:val="a4"/>
        <w:numPr>
          <w:ilvl w:val="0"/>
          <w:numId w:val="4"/>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Верификация разработанной модели и внесение корректировок в исходный код с учетом мнения экспертов (в состав экспертов входят как сторонние специалисты отрасли, так и работники предприятия, отвечающие за реализацию задачи).</w:t>
      </w:r>
    </w:p>
    <w:p w:rsidR="003561E9" w:rsidRDefault="003561E9" w:rsidP="003561E9">
      <w:pPr>
        <w:pStyle w:val="a4"/>
        <w:numPr>
          <w:ilvl w:val="0"/>
          <w:numId w:val="4"/>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Выбор наиболее подходящей альтернативы из предложенных в ходе моделирования и проведения </w:t>
      </w:r>
      <w:r>
        <w:rPr>
          <w:rFonts w:ascii="Times New Roman" w:hAnsi="Times New Roman" w:cs="Times New Roman"/>
          <w:sz w:val="28"/>
          <w:szCs w:val="28"/>
          <w:lang w:val="en-US"/>
        </w:rPr>
        <w:t>SWOT</w:t>
      </w:r>
      <w:r w:rsidRPr="003561E9">
        <w:rPr>
          <w:rFonts w:ascii="Times New Roman" w:hAnsi="Times New Roman" w:cs="Times New Roman"/>
          <w:sz w:val="28"/>
          <w:szCs w:val="28"/>
        </w:rPr>
        <w:t>-</w:t>
      </w:r>
      <w:r>
        <w:rPr>
          <w:rFonts w:ascii="Times New Roman" w:hAnsi="Times New Roman" w:cs="Times New Roman"/>
          <w:sz w:val="28"/>
          <w:szCs w:val="28"/>
        </w:rPr>
        <w:t>анализа.</w:t>
      </w:r>
    </w:p>
    <w:p w:rsidR="003561E9" w:rsidRDefault="003561E9" w:rsidP="003561E9">
      <w:pPr>
        <w:pStyle w:val="a4"/>
        <w:numPr>
          <w:ilvl w:val="0"/>
          <w:numId w:val="4"/>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Разработка механизма реализации выбранного решения.</w:t>
      </w:r>
    </w:p>
    <w:p w:rsidR="003561E9" w:rsidRPr="003561E9" w:rsidRDefault="003561E9" w:rsidP="003561E9">
      <w:pPr>
        <w:pStyle w:val="a4"/>
        <w:numPr>
          <w:ilvl w:val="0"/>
          <w:numId w:val="4"/>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Внедрение полученного результата в энергосистему промышленного предприятия.</w:t>
      </w:r>
    </w:p>
    <w:p w:rsidR="00553FEC" w:rsidRPr="00553FEC" w:rsidRDefault="00553FEC" w:rsidP="00553FEC">
      <w:pPr>
        <w:spacing w:after="0" w:line="240" w:lineRule="auto"/>
        <w:ind w:firstLine="709"/>
        <w:jc w:val="both"/>
        <w:rPr>
          <w:rFonts w:ascii="Times New Roman" w:hAnsi="Times New Roman" w:cs="Times New Roman"/>
          <w:sz w:val="28"/>
          <w:szCs w:val="28"/>
        </w:rPr>
      </w:pPr>
      <w:r w:rsidRPr="00553FEC">
        <w:rPr>
          <w:rFonts w:ascii="Times New Roman" w:hAnsi="Times New Roman" w:cs="Times New Roman"/>
          <w:sz w:val="28"/>
          <w:szCs w:val="28"/>
        </w:rPr>
        <w:t>Специализированные решения по проектированию систем распределенной генерации могут применяться в зависимости от отрасли и особенностей территории, на которой находится предприятие. Следует отметить, что проекты распределенной генерации могут быть экономически оправданы</w:t>
      </w:r>
      <w:r>
        <w:rPr>
          <w:rFonts w:ascii="Times New Roman" w:hAnsi="Times New Roman" w:cs="Times New Roman"/>
          <w:sz w:val="28"/>
          <w:szCs w:val="28"/>
        </w:rPr>
        <w:t xml:space="preserve"> в любом масштабе</w:t>
      </w:r>
      <w:r w:rsidRPr="00553FEC">
        <w:rPr>
          <w:rFonts w:ascii="Times New Roman" w:hAnsi="Times New Roman" w:cs="Times New Roman"/>
          <w:sz w:val="28"/>
          <w:szCs w:val="28"/>
        </w:rPr>
        <w:t>[12], но в настоящее время выработка энергии на объектах распределенной генерации, имеющих статус участника оптового рынка, невыгодна для потребителей, поскольку действующие правила обязывают продавать произведенную электроэнергию на оптовом ры</w:t>
      </w:r>
      <w:r w:rsidR="00EE1D16">
        <w:rPr>
          <w:rFonts w:ascii="Times New Roman" w:hAnsi="Times New Roman" w:cs="Times New Roman"/>
          <w:sz w:val="28"/>
          <w:szCs w:val="28"/>
        </w:rPr>
        <w:t>нке, покупая ее для потребления.</w:t>
      </w:r>
      <w:r w:rsidR="00EE1D16" w:rsidRPr="00EE1D16">
        <w:rPr>
          <w:rFonts w:ascii="Times New Roman" w:hAnsi="Times New Roman" w:cs="Times New Roman"/>
          <w:sz w:val="28"/>
          <w:szCs w:val="28"/>
        </w:rPr>
        <w:t xml:space="preserve"> </w:t>
      </w:r>
      <w:r w:rsidRPr="00553FEC">
        <w:rPr>
          <w:rFonts w:ascii="Times New Roman" w:hAnsi="Times New Roman" w:cs="Times New Roman"/>
          <w:sz w:val="28"/>
          <w:szCs w:val="28"/>
        </w:rPr>
        <w:t>В результате обеспечивается экономичность объектов распределенной генерации в изолиров</w:t>
      </w:r>
      <w:r w:rsidR="00EE1D16">
        <w:rPr>
          <w:rFonts w:ascii="Times New Roman" w:hAnsi="Times New Roman" w:cs="Times New Roman"/>
          <w:sz w:val="28"/>
          <w:szCs w:val="28"/>
        </w:rPr>
        <w:t>анном режиме работы.</w:t>
      </w:r>
      <w:r w:rsidR="00EE1D16" w:rsidRPr="00EE1D16">
        <w:rPr>
          <w:rFonts w:ascii="Times New Roman" w:hAnsi="Times New Roman" w:cs="Times New Roman"/>
          <w:sz w:val="28"/>
          <w:szCs w:val="28"/>
        </w:rPr>
        <w:t xml:space="preserve"> </w:t>
      </w:r>
      <w:r w:rsidRPr="00553FEC">
        <w:rPr>
          <w:rFonts w:ascii="Times New Roman" w:hAnsi="Times New Roman" w:cs="Times New Roman"/>
          <w:sz w:val="28"/>
          <w:szCs w:val="28"/>
        </w:rPr>
        <w:t>Проекты распределенной генерации с электрической мощностью менее 25 МВт в целом признаются экономически жизнеспособными (с учетом региональных различий), поэтому развитие распределенной генерации требует корректировки регуляторной среды.</w:t>
      </w:r>
    </w:p>
    <w:p w:rsidR="00CE1CD3" w:rsidRDefault="008A36F6" w:rsidP="008A36F6">
      <w:pPr>
        <w:tabs>
          <w:tab w:val="left" w:pos="1134"/>
        </w:tabs>
        <w:spacing w:after="0" w:line="240" w:lineRule="auto"/>
        <w:ind w:firstLine="709"/>
        <w:jc w:val="both"/>
        <w:rPr>
          <w:rFonts w:ascii="Times New Roman" w:hAnsi="Times New Roman" w:cs="Times New Roman"/>
          <w:sz w:val="28"/>
          <w:szCs w:val="28"/>
        </w:rPr>
      </w:pPr>
      <w:r w:rsidRPr="008A36F6">
        <w:rPr>
          <w:rFonts w:ascii="Times New Roman" w:hAnsi="Times New Roman" w:cs="Times New Roman"/>
          <w:sz w:val="28"/>
          <w:szCs w:val="28"/>
        </w:rPr>
        <w:t xml:space="preserve">Подводя итоги можно </w:t>
      </w:r>
      <w:r w:rsidR="003277AC">
        <w:rPr>
          <w:rFonts w:ascii="Times New Roman" w:hAnsi="Times New Roman" w:cs="Times New Roman"/>
          <w:sz w:val="28"/>
          <w:szCs w:val="28"/>
        </w:rPr>
        <w:t>сказать</w:t>
      </w:r>
      <w:r w:rsidRPr="008A36F6">
        <w:rPr>
          <w:rFonts w:ascii="Times New Roman" w:hAnsi="Times New Roman" w:cs="Times New Roman"/>
          <w:sz w:val="28"/>
          <w:szCs w:val="28"/>
        </w:rPr>
        <w:t xml:space="preserve"> о необходимости поиска альтернативных</w:t>
      </w:r>
      <w:r w:rsidR="003277AC">
        <w:rPr>
          <w:rFonts w:ascii="Times New Roman" w:hAnsi="Times New Roman" w:cs="Times New Roman"/>
          <w:sz w:val="28"/>
          <w:szCs w:val="28"/>
        </w:rPr>
        <w:t xml:space="preserve"> (возобновляемых)</w:t>
      </w:r>
      <w:r w:rsidRPr="008A36F6">
        <w:rPr>
          <w:rFonts w:ascii="Times New Roman" w:hAnsi="Times New Roman" w:cs="Times New Roman"/>
          <w:sz w:val="28"/>
          <w:szCs w:val="28"/>
        </w:rPr>
        <w:t xml:space="preserve"> источников электроснабжения (ВИЭ) </w:t>
      </w:r>
      <w:r w:rsidR="003277AC">
        <w:rPr>
          <w:rFonts w:ascii="Times New Roman" w:hAnsi="Times New Roman" w:cs="Times New Roman"/>
          <w:sz w:val="28"/>
          <w:szCs w:val="28"/>
        </w:rPr>
        <w:lastRenderedPageBreak/>
        <w:t xml:space="preserve">для </w:t>
      </w:r>
      <w:r w:rsidRPr="008A36F6">
        <w:rPr>
          <w:rFonts w:ascii="Times New Roman" w:hAnsi="Times New Roman" w:cs="Times New Roman"/>
          <w:sz w:val="28"/>
          <w:szCs w:val="28"/>
        </w:rPr>
        <w:t>промышленн</w:t>
      </w:r>
      <w:r w:rsidR="003277AC">
        <w:rPr>
          <w:rFonts w:ascii="Times New Roman" w:hAnsi="Times New Roman" w:cs="Times New Roman"/>
          <w:sz w:val="28"/>
          <w:szCs w:val="28"/>
        </w:rPr>
        <w:t>ых</w:t>
      </w:r>
      <w:r w:rsidRPr="008A36F6">
        <w:rPr>
          <w:rFonts w:ascii="Times New Roman" w:hAnsi="Times New Roman" w:cs="Times New Roman"/>
          <w:sz w:val="28"/>
          <w:szCs w:val="28"/>
        </w:rPr>
        <w:t xml:space="preserve"> предприяти</w:t>
      </w:r>
      <w:r w:rsidR="003277AC">
        <w:rPr>
          <w:rFonts w:ascii="Times New Roman" w:hAnsi="Times New Roman" w:cs="Times New Roman"/>
          <w:sz w:val="28"/>
          <w:szCs w:val="28"/>
        </w:rPr>
        <w:t>й</w:t>
      </w:r>
      <w:r w:rsidR="006D5E36">
        <w:rPr>
          <w:rFonts w:ascii="Times New Roman" w:hAnsi="Times New Roman" w:cs="Times New Roman"/>
          <w:sz w:val="28"/>
          <w:szCs w:val="28"/>
        </w:rPr>
        <w:t>,</w:t>
      </w:r>
      <w:r w:rsidRPr="008A36F6">
        <w:rPr>
          <w:rFonts w:ascii="Times New Roman" w:hAnsi="Times New Roman" w:cs="Times New Roman"/>
          <w:sz w:val="28"/>
          <w:szCs w:val="28"/>
        </w:rPr>
        <w:t xml:space="preserve"> в контексте исчерпаемости традиционных источников энергии</w:t>
      </w:r>
      <w:r w:rsidR="006D5E36">
        <w:rPr>
          <w:rFonts w:ascii="Times New Roman" w:hAnsi="Times New Roman" w:cs="Times New Roman"/>
          <w:sz w:val="28"/>
          <w:szCs w:val="28"/>
        </w:rPr>
        <w:t xml:space="preserve">, а также </w:t>
      </w:r>
      <w:r w:rsidR="003277AC">
        <w:rPr>
          <w:rFonts w:ascii="Times New Roman" w:hAnsi="Times New Roman" w:cs="Times New Roman"/>
          <w:sz w:val="28"/>
          <w:szCs w:val="28"/>
        </w:rPr>
        <w:t xml:space="preserve">последующей </w:t>
      </w:r>
      <w:r w:rsidR="006D5E36">
        <w:rPr>
          <w:rFonts w:ascii="Times New Roman" w:hAnsi="Times New Roman" w:cs="Times New Roman"/>
          <w:sz w:val="28"/>
          <w:szCs w:val="28"/>
        </w:rPr>
        <w:t>разработк</w:t>
      </w:r>
      <w:r w:rsidR="003277AC">
        <w:rPr>
          <w:rFonts w:ascii="Times New Roman" w:hAnsi="Times New Roman" w:cs="Times New Roman"/>
          <w:sz w:val="28"/>
          <w:szCs w:val="28"/>
        </w:rPr>
        <w:t>е</w:t>
      </w:r>
      <w:r w:rsidR="006D5E36">
        <w:rPr>
          <w:rFonts w:ascii="Times New Roman" w:hAnsi="Times New Roman" w:cs="Times New Roman"/>
          <w:sz w:val="28"/>
          <w:szCs w:val="28"/>
        </w:rPr>
        <w:t xml:space="preserve"> модели </w:t>
      </w:r>
      <w:r w:rsidR="006D5E36" w:rsidRPr="006D5E36">
        <w:rPr>
          <w:rFonts w:ascii="Times New Roman" w:hAnsi="Times New Roman" w:cs="Times New Roman"/>
          <w:sz w:val="28"/>
          <w:szCs w:val="28"/>
        </w:rPr>
        <w:t>принятия решений по управлению системой электроснабжения промышленного предприятия</w:t>
      </w:r>
      <w:r w:rsidR="003277AC">
        <w:rPr>
          <w:rFonts w:ascii="Times New Roman" w:hAnsi="Times New Roman" w:cs="Times New Roman"/>
          <w:sz w:val="28"/>
          <w:szCs w:val="28"/>
        </w:rPr>
        <w:t xml:space="preserve"> в условиях внедрения ВИЭ</w:t>
      </w:r>
      <w:r w:rsidR="008A6D3C">
        <w:rPr>
          <w:rFonts w:ascii="Times New Roman" w:hAnsi="Times New Roman" w:cs="Times New Roman"/>
          <w:sz w:val="28"/>
          <w:szCs w:val="28"/>
        </w:rPr>
        <w:t xml:space="preserve"> </w:t>
      </w:r>
      <w:r w:rsidR="008A6D3C" w:rsidRPr="008A6D3C">
        <w:rPr>
          <w:rFonts w:ascii="Times New Roman" w:hAnsi="Times New Roman" w:cs="Times New Roman"/>
          <w:sz w:val="28"/>
          <w:szCs w:val="28"/>
        </w:rPr>
        <w:t>[11]</w:t>
      </w:r>
      <w:r w:rsidR="003277AC">
        <w:rPr>
          <w:rFonts w:ascii="Times New Roman" w:hAnsi="Times New Roman" w:cs="Times New Roman"/>
          <w:sz w:val="28"/>
          <w:szCs w:val="28"/>
        </w:rPr>
        <w:t xml:space="preserve">. Кроме </w:t>
      </w:r>
      <w:r w:rsidRPr="008A36F6">
        <w:rPr>
          <w:rFonts w:ascii="Times New Roman" w:hAnsi="Times New Roman" w:cs="Times New Roman"/>
          <w:sz w:val="28"/>
          <w:szCs w:val="28"/>
        </w:rPr>
        <w:t xml:space="preserve">того необходимо понимать, что на большинстве предприятий, построенных в советский период, энергогенерирующие объекты находятся в неудовлетворительном техническом состоянии, что может привести  к аварийным ситуациям и нарушению энергообеспечения технологического процесса, потому они требуют модернизации, а чаще  – замены. </w:t>
      </w:r>
      <w:r w:rsidR="00CE1CD3" w:rsidRPr="008A36F6">
        <w:rPr>
          <w:rFonts w:ascii="Times New Roman" w:hAnsi="Times New Roman" w:cs="Times New Roman"/>
          <w:sz w:val="28"/>
          <w:szCs w:val="28"/>
        </w:rPr>
        <w:t>Для решения данной проблемы необходимо создание дублирующих мощностей, способных удовлетворить потребности в электроэнергии, в качестве которы</w:t>
      </w:r>
      <w:r w:rsidR="006D5E36">
        <w:rPr>
          <w:rFonts w:ascii="Times New Roman" w:hAnsi="Times New Roman" w:cs="Times New Roman"/>
          <w:sz w:val="28"/>
          <w:szCs w:val="28"/>
        </w:rPr>
        <w:t>х возможно использование ВИЭ.</w:t>
      </w:r>
    </w:p>
    <w:p w:rsidR="00CE1CD3" w:rsidRDefault="00CE1CD3" w:rsidP="00942B4B">
      <w:pPr>
        <w:spacing w:after="0" w:line="240" w:lineRule="auto"/>
        <w:ind w:firstLine="709"/>
        <w:jc w:val="both"/>
        <w:rPr>
          <w:rFonts w:ascii="Times New Roman" w:hAnsi="Times New Roman" w:cs="Times New Roman"/>
          <w:sz w:val="28"/>
          <w:szCs w:val="28"/>
        </w:rPr>
      </w:pPr>
    </w:p>
    <w:p w:rsidR="0040187C" w:rsidRPr="003F423D" w:rsidRDefault="0040187C" w:rsidP="0040187C">
      <w:pPr>
        <w:spacing w:after="0" w:line="240" w:lineRule="auto"/>
        <w:jc w:val="center"/>
        <w:rPr>
          <w:rFonts w:ascii="Times New Roman" w:hAnsi="Times New Roman" w:cs="Times New Roman"/>
          <w:b/>
          <w:bCs/>
          <w:i/>
          <w:iCs/>
          <w:sz w:val="24"/>
          <w:szCs w:val="24"/>
        </w:rPr>
      </w:pPr>
      <w:r w:rsidRPr="0040187C">
        <w:rPr>
          <w:rFonts w:ascii="Times New Roman" w:hAnsi="Times New Roman" w:cs="Times New Roman"/>
          <w:b/>
          <w:bCs/>
          <w:i/>
          <w:iCs/>
          <w:sz w:val="24"/>
          <w:szCs w:val="24"/>
        </w:rPr>
        <w:t>Список</w:t>
      </w:r>
      <w:r w:rsidRPr="003F423D">
        <w:rPr>
          <w:rFonts w:ascii="Times New Roman" w:hAnsi="Times New Roman" w:cs="Times New Roman"/>
          <w:b/>
          <w:bCs/>
          <w:i/>
          <w:iCs/>
          <w:sz w:val="24"/>
          <w:szCs w:val="24"/>
        </w:rPr>
        <w:t xml:space="preserve"> </w:t>
      </w:r>
      <w:r w:rsidRPr="0040187C">
        <w:rPr>
          <w:rFonts w:ascii="Times New Roman" w:hAnsi="Times New Roman" w:cs="Times New Roman"/>
          <w:b/>
          <w:bCs/>
          <w:i/>
          <w:iCs/>
          <w:sz w:val="24"/>
          <w:szCs w:val="24"/>
        </w:rPr>
        <w:t>использованной</w:t>
      </w:r>
      <w:r w:rsidRPr="003F423D">
        <w:rPr>
          <w:rFonts w:ascii="Times New Roman" w:hAnsi="Times New Roman" w:cs="Times New Roman"/>
          <w:b/>
          <w:bCs/>
          <w:i/>
          <w:iCs/>
          <w:sz w:val="24"/>
          <w:szCs w:val="24"/>
        </w:rPr>
        <w:t xml:space="preserve"> </w:t>
      </w:r>
      <w:r w:rsidRPr="0040187C">
        <w:rPr>
          <w:rFonts w:ascii="Times New Roman" w:hAnsi="Times New Roman" w:cs="Times New Roman"/>
          <w:b/>
          <w:bCs/>
          <w:i/>
          <w:iCs/>
          <w:sz w:val="24"/>
          <w:szCs w:val="24"/>
        </w:rPr>
        <w:t>литературы</w:t>
      </w:r>
      <w:r w:rsidRPr="003F423D">
        <w:rPr>
          <w:rFonts w:ascii="Times New Roman" w:hAnsi="Times New Roman" w:cs="Times New Roman"/>
          <w:b/>
          <w:bCs/>
          <w:i/>
          <w:iCs/>
          <w:sz w:val="24"/>
          <w:szCs w:val="24"/>
        </w:rPr>
        <w:t>:</w:t>
      </w:r>
    </w:p>
    <w:p w:rsidR="006D5E36" w:rsidRPr="006D5E36" w:rsidRDefault="006D5E36" w:rsidP="006D5E36">
      <w:pPr>
        <w:pStyle w:val="a4"/>
        <w:numPr>
          <w:ilvl w:val="0"/>
          <w:numId w:val="6"/>
        </w:numPr>
        <w:tabs>
          <w:tab w:val="left" w:pos="993"/>
        </w:tabs>
        <w:spacing w:after="0" w:line="240" w:lineRule="auto"/>
        <w:ind w:left="0" w:firstLine="709"/>
        <w:jc w:val="both"/>
        <w:rPr>
          <w:rFonts w:ascii="Times New Roman" w:hAnsi="Times New Roman" w:cs="Times New Roman"/>
          <w:sz w:val="24"/>
          <w:szCs w:val="24"/>
        </w:rPr>
      </w:pPr>
      <w:r w:rsidRPr="006D5E36">
        <w:rPr>
          <w:rFonts w:ascii="Times New Roman" w:hAnsi="Times New Roman" w:cs="Times New Roman"/>
          <w:sz w:val="24"/>
          <w:szCs w:val="24"/>
        </w:rPr>
        <w:t>Распоряжение Правительства РФ от 13 ноября 2009 г. № 1715-р URL: http://www.consultant.ru/cons/cgi/online.cgi?req=doc&amp;base=LAW&amp;n=94054&amp;fld=134&amp;dst=1000000001,0&amp;rnd=0.834204966942428#07741816845256729</w:t>
      </w:r>
      <w:r w:rsidR="005D792D">
        <w:rPr>
          <w:rFonts w:ascii="Times New Roman" w:hAnsi="Times New Roman" w:cs="Times New Roman"/>
          <w:sz w:val="24"/>
          <w:szCs w:val="24"/>
        </w:rPr>
        <w:t>.</w:t>
      </w:r>
    </w:p>
    <w:p w:rsidR="006D5E36" w:rsidRPr="006D5E36" w:rsidRDefault="006D5E36" w:rsidP="006D5E36">
      <w:pPr>
        <w:pStyle w:val="a4"/>
        <w:numPr>
          <w:ilvl w:val="0"/>
          <w:numId w:val="6"/>
        </w:numPr>
        <w:tabs>
          <w:tab w:val="left" w:pos="993"/>
        </w:tabs>
        <w:spacing w:after="0" w:line="240" w:lineRule="auto"/>
        <w:ind w:left="0" w:firstLine="709"/>
        <w:jc w:val="both"/>
        <w:rPr>
          <w:rFonts w:ascii="Times New Roman" w:hAnsi="Times New Roman" w:cs="Times New Roman"/>
          <w:sz w:val="24"/>
          <w:szCs w:val="24"/>
          <w:lang w:val="en-US"/>
        </w:rPr>
      </w:pPr>
      <w:r w:rsidRPr="006D5E36">
        <w:rPr>
          <w:rFonts w:ascii="Times New Roman" w:hAnsi="Times New Roman" w:cs="Times New Roman"/>
          <w:sz w:val="24"/>
          <w:szCs w:val="24"/>
          <w:lang w:val="en-US"/>
        </w:rPr>
        <w:t>Pîrlogea, C. (2012), Investments for a Sustainable Energy Future, Business Excellence and Management, 2(1), 21-30.</w:t>
      </w:r>
    </w:p>
    <w:p w:rsidR="006D5E36" w:rsidRPr="006D5E36" w:rsidRDefault="006D5E36" w:rsidP="006D5E36">
      <w:pPr>
        <w:pStyle w:val="a4"/>
        <w:numPr>
          <w:ilvl w:val="0"/>
          <w:numId w:val="6"/>
        </w:numPr>
        <w:tabs>
          <w:tab w:val="left" w:pos="993"/>
        </w:tabs>
        <w:spacing w:after="0" w:line="240" w:lineRule="auto"/>
        <w:ind w:left="0" w:firstLine="709"/>
        <w:jc w:val="both"/>
        <w:rPr>
          <w:rFonts w:ascii="Times New Roman" w:hAnsi="Times New Roman" w:cs="Times New Roman"/>
          <w:sz w:val="24"/>
          <w:szCs w:val="24"/>
          <w:lang w:val="en-US"/>
        </w:rPr>
      </w:pPr>
      <w:r w:rsidRPr="006D5E36">
        <w:rPr>
          <w:rFonts w:ascii="Times New Roman" w:hAnsi="Times New Roman" w:cs="Times New Roman"/>
          <w:sz w:val="24"/>
          <w:szCs w:val="24"/>
        </w:rPr>
        <w:t>Дыкусова А.Г. Возобновляемые источники энергии: перспективы развития и финансирования / А.Г. Дыкусова, А.А. Кравец. // Известия вузов. Инвестиции</w:t>
      </w:r>
      <w:r w:rsidRPr="006D5E36">
        <w:rPr>
          <w:rFonts w:ascii="Times New Roman" w:hAnsi="Times New Roman" w:cs="Times New Roman"/>
          <w:sz w:val="24"/>
          <w:szCs w:val="24"/>
          <w:lang w:val="en-US"/>
        </w:rPr>
        <w:t xml:space="preserve">. </w:t>
      </w:r>
      <w:r w:rsidRPr="006D5E36">
        <w:rPr>
          <w:rFonts w:ascii="Times New Roman" w:hAnsi="Times New Roman" w:cs="Times New Roman"/>
          <w:sz w:val="24"/>
          <w:szCs w:val="24"/>
        </w:rPr>
        <w:t>Строительство</w:t>
      </w:r>
      <w:r w:rsidRPr="006D5E36">
        <w:rPr>
          <w:rFonts w:ascii="Times New Roman" w:hAnsi="Times New Roman" w:cs="Times New Roman"/>
          <w:sz w:val="24"/>
          <w:szCs w:val="24"/>
          <w:lang w:val="en-US"/>
        </w:rPr>
        <w:t xml:space="preserve">. </w:t>
      </w:r>
      <w:r w:rsidRPr="006D5E36">
        <w:rPr>
          <w:rFonts w:ascii="Times New Roman" w:hAnsi="Times New Roman" w:cs="Times New Roman"/>
          <w:sz w:val="24"/>
          <w:szCs w:val="24"/>
        </w:rPr>
        <w:t>Недвижимость</w:t>
      </w:r>
      <w:r w:rsidRPr="006D5E36">
        <w:rPr>
          <w:rFonts w:ascii="Times New Roman" w:hAnsi="Times New Roman" w:cs="Times New Roman"/>
          <w:sz w:val="24"/>
          <w:szCs w:val="24"/>
          <w:lang w:val="en-US"/>
        </w:rPr>
        <w:t xml:space="preserve"> </w:t>
      </w:r>
      <w:r w:rsidRPr="006D5E36">
        <w:rPr>
          <w:rFonts w:ascii="Times New Roman" w:hAnsi="Times New Roman" w:cs="Times New Roman"/>
          <w:sz w:val="24"/>
          <w:szCs w:val="24"/>
        </w:rPr>
        <w:t>Том</w:t>
      </w:r>
      <w:r w:rsidRPr="006D5E36">
        <w:rPr>
          <w:rFonts w:ascii="Times New Roman" w:hAnsi="Times New Roman" w:cs="Times New Roman"/>
          <w:sz w:val="24"/>
          <w:szCs w:val="24"/>
          <w:lang w:val="en-US"/>
        </w:rPr>
        <w:t xml:space="preserve"> 7, № 1 2017. </w:t>
      </w:r>
      <w:r w:rsidRPr="006D5E36">
        <w:rPr>
          <w:rFonts w:ascii="Times New Roman" w:hAnsi="Times New Roman" w:cs="Times New Roman"/>
          <w:sz w:val="24"/>
          <w:szCs w:val="24"/>
        </w:rPr>
        <w:t>С</w:t>
      </w:r>
      <w:r w:rsidRPr="006D5E36">
        <w:rPr>
          <w:rFonts w:ascii="Times New Roman" w:hAnsi="Times New Roman" w:cs="Times New Roman"/>
          <w:sz w:val="24"/>
          <w:szCs w:val="24"/>
          <w:lang w:val="en-US"/>
        </w:rPr>
        <w:t>. 22-29</w:t>
      </w:r>
      <w:r w:rsidR="005D792D">
        <w:rPr>
          <w:rFonts w:ascii="Times New Roman" w:hAnsi="Times New Roman" w:cs="Times New Roman"/>
          <w:sz w:val="24"/>
          <w:szCs w:val="24"/>
        </w:rPr>
        <w:t>.</w:t>
      </w:r>
    </w:p>
    <w:p w:rsidR="006D5E36" w:rsidRPr="006D5E36" w:rsidRDefault="006D5E36" w:rsidP="006D5E36">
      <w:pPr>
        <w:pStyle w:val="a4"/>
        <w:numPr>
          <w:ilvl w:val="0"/>
          <w:numId w:val="6"/>
        </w:numPr>
        <w:tabs>
          <w:tab w:val="left" w:pos="993"/>
        </w:tabs>
        <w:spacing w:after="0" w:line="240" w:lineRule="auto"/>
        <w:ind w:left="0" w:firstLine="709"/>
        <w:jc w:val="both"/>
        <w:rPr>
          <w:rFonts w:ascii="Times New Roman" w:hAnsi="Times New Roman" w:cs="Times New Roman"/>
          <w:sz w:val="24"/>
          <w:szCs w:val="24"/>
          <w:lang w:val="en-US"/>
        </w:rPr>
      </w:pPr>
      <w:r w:rsidRPr="006D5E36">
        <w:rPr>
          <w:rFonts w:ascii="Times New Roman" w:hAnsi="Times New Roman" w:cs="Times New Roman"/>
          <w:sz w:val="24"/>
          <w:szCs w:val="24"/>
          <w:lang w:val="en-US"/>
        </w:rPr>
        <w:t xml:space="preserve">Directive 2009/28/EC of the European Parliament and of the Council. URL: https://eur-lex.europa.eu/legal-content/EN/TXT/?uri=OJ:L:2009:140:TOC. </w:t>
      </w:r>
    </w:p>
    <w:p w:rsidR="006D5E36" w:rsidRPr="006D5E36" w:rsidRDefault="006D5E36" w:rsidP="006D5E36">
      <w:pPr>
        <w:pStyle w:val="a4"/>
        <w:numPr>
          <w:ilvl w:val="0"/>
          <w:numId w:val="6"/>
        </w:numPr>
        <w:tabs>
          <w:tab w:val="left" w:pos="993"/>
        </w:tabs>
        <w:spacing w:after="0" w:line="240" w:lineRule="auto"/>
        <w:ind w:left="0" w:firstLine="709"/>
        <w:jc w:val="both"/>
        <w:rPr>
          <w:rFonts w:ascii="Times New Roman" w:hAnsi="Times New Roman" w:cs="Times New Roman"/>
          <w:sz w:val="24"/>
          <w:szCs w:val="24"/>
          <w:lang w:val="en-US"/>
        </w:rPr>
      </w:pPr>
      <w:r w:rsidRPr="006D5E36">
        <w:rPr>
          <w:rFonts w:ascii="Times New Roman" w:hAnsi="Times New Roman" w:cs="Times New Roman"/>
          <w:sz w:val="24"/>
          <w:szCs w:val="24"/>
          <w:lang w:val="en-US"/>
        </w:rPr>
        <w:t>Renewable Energy Initiatives within the Public Sector. URL: http://www.niassembly.gov.uk/globalassets/documents/raise/publications/2014/enterprise-trade-investment/6814.pdf.</w:t>
      </w:r>
    </w:p>
    <w:p w:rsidR="006D5E36" w:rsidRPr="006D5E36" w:rsidRDefault="006D5E36" w:rsidP="006D5E36">
      <w:pPr>
        <w:pStyle w:val="a4"/>
        <w:numPr>
          <w:ilvl w:val="0"/>
          <w:numId w:val="6"/>
        </w:numPr>
        <w:tabs>
          <w:tab w:val="left" w:pos="993"/>
        </w:tabs>
        <w:spacing w:after="0" w:line="240" w:lineRule="auto"/>
        <w:ind w:left="0" w:firstLine="709"/>
        <w:jc w:val="both"/>
        <w:rPr>
          <w:rFonts w:ascii="Times New Roman" w:hAnsi="Times New Roman" w:cs="Times New Roman"/>
          <w:sz w:val="24"/>
          <w:szCs w:val="24"/>
          <w:lang w:val="en-US"/>
        </w:rPr>
      </w:pPr>
      <w:r w:rsidRPr="006D5E36">
        <w:rPr>
          <w:rFonts w:ascii="Times New Roman" w:hAnsi="Times New Roman" w:cs="Times New Roman"/>
          <w:sz w:val="24"/>
          <w:szCs w:val="24"/>
          <w:lang w:val="en-US"/>
        </w:rPr>
        <w:t>International Renewable Energy Agency (IRENA). URL: https://www.irena.org/</w:t>
      </w:r>
    </w:p>
    <w:p w:rsidR="006D5E36" w:rsidRPr="006D5E36" w:rsidRDefault="006D5E36" w:rsidP="006D5E36">
      <w:pPr>
        <w:pStyle w:val="a4"/>
        <w:numPr>
          <w:ilvl w:val="0"/>
          <w:numId w:val="6"/>
        </w:numPr>
        <w:tabs>
          <w:tab w:val="left" w:pos="993"/>
        </w:tabs>
        <w:spacing w:after="0" w:line="240" w:lineRule="auto"/>
        <w:ind w:left="0" w:firstLine="709"/>
        <w:jc w:val="both"/>
        <w:rPr>
          <w:rFonts w:ascii="Times New Roman" w:hAnsi="Times New Roman" w:cs="Times New Roman"/>
          <w:sz w:val="24"/>
          <w:szCs w:val="24"/>
        </w:rPr>
      </w:pPr>
      <w:r w:rsidRPr="006D5E36">
        <w:rPr>
          <w:rFonts w:ascii="Times New Roman" w:hAnsi="Times New Roman" w:cs="Times New Roman"/>
          <w:sz w:val="24"/>
          <w:szCs w:val="24"/>
        </w:rPr>
        <w:t>Микрогенерация на основе ВИЭ. Энергетический бюллетень (июнь 2017). URL: http://ac.gov.ru/files/publication/a/13570.pdf.</w:t>
      </w:r>
    </w:p>
    <w:p w:rsidR="006D5E36" w:rsidRPr="006D5E36" w:rsidRDefault="006D5E36" w:rsidP="006D5E36">
      <w:pPr>
        <w:pStyle w:val="a4"/>
        <w:numPr>
          <w:ilvl w:val="0"/>
          <w:numId w:val="6"/>
        </w:numPr>
        <w:tabs>
          <w:tab w:val="left" w:pos="993"/>
        </w:tabs>
        <w:spacing w:after="0" w:line="240" w:lineRule="auto"/>
        <w:ind w:left="0" w:firstLine="709"/>
        <w:jc w:val="both"/>
        <w:rPr>
          <w:rFonts w:ascii="Times New Roman" w:hAnsi="Times New Roman" w:cs="Times New Roman"/>
          <w:sz w:val="24"/>
          <w:szCs w:val="24"/>
        </w:rPr>
      </w:pPr>
      <w:r w:rsidRPr="006D5E36">
        <w:rPr>
          <w:rFonts w:ascii="Times New Roman" w:hAnsi="Times New Roman" w:cs="Times New Roman"/>
          <w:sz w:val="24"/>
          <w:szCs w:val="24"/>
        </w:rPr>
        <w:t>Ратнер С.В., Аксюк Т.Д. Зарубежный опыт стимулирования микрогенерации на основе возобновляемых источников энергии: организационно-экономические аспекты // Научно-технические ведомости СПбГПУ. Экономические науки. 2017. Т. 10, № 4. С. 104-113. DOI:10.18721/JE.10410.</w:t>
      </w:r>
    </w:p>
    <w:p w:rsidR="006D5E36" w:rsidRPr="002F3E81" w:rsidRDefault="002F3E81" w:rsidP="002F3E81">
      <w:pPr>
        <w:pStyle w:val="a4"/>
        <w:numPr>
          <w:ilvl w:val="0"/>
          <w:numId w:val="6"/>
        </w:numPr>
        <w:spacing w:after="0" w:line="240" w:lineRule="auto"/>
        <w:ind w:left="0" w:firstLine="709"/>
        <w:jc w:val="both"/>
        <w:rPr>
          <w:rFonts w:ascii="Times New Roman" w:hAnsi="Times New Roman" w:cs="Times New Roman"/>
          <w:sz w:val="24"/>
          <w:szCs w:val="24"/>
        </w:rPr>
      </w:pPr>
      <w:r w:rsidRPr="002F3E81">
        <w:rPr>
          <w:rFonts w:ascii="Times New Roman" w:hAnsi="Times New Roman" w:cs="Times New Roman"/>
          <w:sz w:val="24"/>
          <w:szCs w:val="24"/>
        </w:rPr>
        <w:t xml:space="preserve">Богачкова Л.Ю., Усачева Н.Ю., Усачева И.В. </w:t>
      </w:r>
      <w:r>
        <w:rPr>
          <w:rFonts w:ascii="Times New Roman" w:hAnsi="Times New Roman" w:cs="Times New Roman"/>
          <w:sz w:val="24"/>
          <w:szCs w:val="24"/>
        </w:rPr>
        <w:t xml:space="preserve">Развитие ВИЭ-генерации на территории бывшего СССР: сравнительный анализ опыта Казахстана, России и Украины </w:t>
      </w:r>
      <w:r w:rsidRPr="002F3E81">
        <w:rPr>
          <w:rFonts w:ascii="Times New Roman" w:hAnsi="Times New Roman" w:cs="Times New Roman"/>
          <w:sz w:val="24"/>
          <w:szCs w:val="24"/>
        </w:rPr>
        <w:t>// Экономика и управление: теория и практика. 2020. Т. 6. № 2. С. 5-19</w:t>
      </w:r>
    </w:p>
    <w:p w:rsidR="006D5E36" w:rsidRDefault="006D5E36" w:rsidP="006D5E36">
      <w:pPr>
        <w:pStyle w:val="a4"/>
        <w:numPr>
          <w:ilvl w:val="0"/>
          <w:numId w:val="6"/>
        </w:numPr>
        <w:tabs>
          <w:tab w:val="left" w:pos="993"/>
        </w:tabs>
        <w:spacing w:after="0" w:line="240" w:lineRule="auto"/>
        <w:ind w:left="0" w:firstLine="709"/>
        <w:jc w:val="both"/>
        <w:rPr>
          <w:rFonts w:ascii="Times New Roman" w:hAnsi="Times New Roman" w:cs="Times New Roman"/>
          <w:sz w:val="24"/>
          <w:szCs w:val="24"/>
          <w:lang w:val="en-US"/>
        </w:rPr>
      </w:pPr>
      <w:r w:rsidRPr="006D5E36">
        <w:rPr>
          <w:rFonts w:ascii="Times New Roman" w:hAnsi="Times New Roman" w:cs="Times New Roman"/>
          <w:sz w:val="24"/>
          <w:szCs w:val="24"/>
          <w:lang w:val="en-US"/>
        </w:rPr>
        <w:t>Distributed</w:t>
      </w:r>
      <w:r w:rsidRPr="005D792D">
        <w:rPr>
          <w:rFonts w:ascii="Times New Roman" w:hAnsi="Times New Roman" w:cs="Times New Roman"/>
          <w:sz w:val="24"/>
          <w:szCs w:val="24"/>
          <w:lang w:val="en-US"/>
        </w:rPr>
        <w:t xml:space="preserve"> </w:t>
      </w:r>
      <w:r w:rsidRPr="006D5E36">
        <w:rPr>
          <w:rFonts w:ascii="Times New Roman" w:hAnsi="Times New Roman" w:cs="Times New Roman"/>
          <w:sz w:val="24"/>
          <w:szCs w:val="24"/>
          <w:lang w:val="en-US"/>
        </w:rPr>
        <w:t>Energy</w:t>
      </w:r>
      <w:r w:rsidRPr="005D792D">
        <w:rPr>
          <w:rFonts w:ascii="Times New Roman" w:hAnsi="Times New Roman" w:cs="Times New Roman"/>
          <w:sz w:val="24"/>
          <w:szCs w:val="24"/>
          <w:lang w:val="en-US"/>
        </w:rPr>
        <w:t xml:space="preserve"> </w:t>
      </w:r>
      <w:r w:rsidRPr="006D5E36">
        <w:rPr>
          <w:rFonts w:ascii="Times New Roman" w:hAnsi="Times New Roman" w:cs="Times New Roman"/>
          <w:sz w:val="24"/>
          <w:szCs w:val="24"/>
          <w:lang w:val="en-US"/>
        </w:rPr>
        <w:t>Resources</w:t>
      </w:r>
      <w:r w:rsidRPr="005D792D">
        <w:rPr>
          <w:rFonts w:ascii="Times New Roman" w:hAnsi="Times New Roman" w:cs="Times New Roman"/>
          <w:sz w:val="24"/>
          <w:szCs w:val="24"/>
          <w:lang w:val="en-US"/>
        </w:rPr>
        <w:t xml:space="preserve"> </w:t>
      </w:r>
      <w:r w:rsidRPr="006D5E36">
        <w:rPr>
          <w:rFonts w:ascii="Times New Roman" w:hAnsi="Times New Roman" w:cs="Times New Roman"/>
          <w:sz w:val="24"/>
          <w:szCs w:val="24"/>
          <w:lang w:val="en-US"/>
        </w:rPr>
        <w:t>in</w:t>
      </w:r>
      <w:r w:rsidRPr="005D792D">
        <w:rPr>
          <w:rFonts w:ascii="Times New Roman" w:hAnsi="Times New Roman" w:cs="Times New Roman"/>
          <w:sz w:val="24"/>
          <w:szCs w:val="24"/>
          <w:lang w:val="en-US"/>
        </w:rPr>
        <w:t xml:space="preserve"> </w:t>
      </w:r>
      <w:r w:rsidRPr="006D5E36">
        <w:rPr>
          <w:rFonts w:ascii="Times New Roman" w:hAnsi="Times New Roman" w:cs="Times New Roman"/>
          <w:sz w:val="24"/>
          <w:szCs w:val="24"/>
          <w:lang w:val="en-US"/>
        </w:rPr>
        <w:t>Russia</w:t>
      </w:r>
      <w:r w:rsidRPr="005D792D">
        <w:rPr>
          <w:rFonts w:ascii="Times New Roman" w:hAnsi="Times New Roman" w:cs="Times New Roman"/>
          <w:sz w:val="24"/>
          <w:szCs w:val="24"/>
          <w:lang w:val="en-US"/>
        </w:rPr>
        <w:t xml:space="preserve">: </w:t>
      </w:r>
      <w:r w:rsidRPr="006D5E36">
        <w:rPr>
          <w:rFonts w:ascii="Times New Roman" w:hAnsi="Times New Roman" w:cs="Times New Roman"/>
          <w:sz w:val="24"/>
          <w:szCs w:val="24"/>
          <w:lang w:val="en-US"/>
        </w:rPr>
        <w:t>Development</w:t>
      </w:r>
      <w:r w:rsidRPr="005D792D">
        <w:rPr>
          <w:rFonts w:ascii="Times New Roman" w:hAnsi="Times New Roman" w:cs="Times New Roman"/>
          <w:sz w:val="24"/>
          <w:szCs w:val="24"/>
          <w:lang w:val="en-US"/>
        </w:rPr>
        <w:t xml:space="preserve"> </w:t>
      </w:r>
      <w:r w:rsidRPr="006D5E36">
        <w:rPr>
          <w:rFonts w:ascii="Times New Roman" w:hAnsi="Times New Roman" w:cs="Times New Roman"/>
          <w:sz w:val="24"/>
          <w:szCs w:val="24"/>
          <w:lang w:val="en-US"/>
        </w:rPr>
        <w:t>Potential</w:t>
      </w:r>
      <w:r w:rsidRPr="005D792D">
        <w:rPr>
          <w:rFonts w:ascii="Times New Roman" w:hAnsi="Times New Roman" w:cs="Times New Roman"/>
          <w:sz w:val="24"/>
          <w:szCs w:val="24"/>
          <w:lang w:val="en-US"/>
        </w:rPr>
        <w:t xml:space="preserve">. </w:t>
      </w:r>
      <w:r w:rsidRPr="006D5E36">
        <w:rPr>
          <w:rFonts w:ascii="Times New Roman" w:hAnsi="Times New Roman" w:cs="Times New Roman"/>
          <w:sz w:val="24"/>
          <w:szCs w:val="24"/>
          <w:lang w:val="en-US"/>
        </w:rPr>
        <w:t>URL</w:t>
      </w:r>
      <w:r w:rsidRPr="005D792D">
        <w:rPr>
          <w:rFonts w:ascii="Times New Roman" w:hAnsi="Times New Roman" w:cs="Times New Roman"/>
          <w:sz w:val="24"/>
          <w:szCs w:val="24"/>
          <w:lang w:val="en-US"/>
        </w:rPr>
        <w:t xml:space="preserve">: </w:t>
      </w:r>
      <w:r w:rsidR="008A6D3C" w:rsidRPr="005D792D">
        <w:rPr>
          <w:rFonts w:ascii="Times New Roman" w:hAnsi="Times New Roman" w:cs="Times New Roman"/>
          <w:sz w:val="24"/>
          <w:szCs w:val="24"/>
          <w:lang w:val="en-US"/>
        </w:rPr>
        <w:t>https://energy.skolkovo.ru/downloads/documents/SEneC/Research/SKOLKOVO_EneC_DER_2018.10.09_Eng.pdf</w:t>
      </w:r>
      <w:r w:rsidR="005D792D" w:rsidRPr="005D792D">
        <w:rPr>
          <w:rFonts w:ascii="Times New Roman" w:hAnsi="Times New Roman" w:cs="Times New Roman"/>
          <w:sz w:val="24"/>
          <w:szCs w:val="24"/>
          <w:lang w:val="en-US"/>
        </w:rPr>
        <w:t>.</w:t>
      </w:r>
    </w:p>
    <w:p w:rsidR="008A6D3C" w:rsidRPr="00553FEC" w:rsidRDefault="008A6D3C" w:rsidP="008A6D3C">
      <w:pPr>
        <w:pStyle w:val="a4"/>
        <w:numPr>
          <w:ilvl w:val="0"/>
          <w:numId w:val="6"/>
        </w:numPr>
        <w:spacing w:after="0" w:line="240" w:lineRule="auto"/>
        <w:ind w:left="0" w:firstLine="709"/>
        <w:jc w:val="both"/>
        <w:rPr>
          <w:rFonts w:ascii="Times New Roman" w:hAnsi="Times New Roman" w:cs="Times New Roman"/>
          <w:sz w:val="24"/>
          <w:szCs w:val="24"/>
        </w:rPr>
      </w:pPr>
      <w:r w:rsidRPr="008A6D3C">
        <w:rPr>
          <w:rFonts w:ascii="Times New Roman" w:hAnsi="Times New Roman" w:cs="Times New Roman"/>
          <w:sz w:val="24"/>
          <w:szCs w:val="24"/>
        </w:rPr>
        <w:t>Усачева И.В., Гладкая Е.А. Анализ потребности внедрения возобновляемых источников энергии в энергетическом балансе промышленного предприятия // Экономика и управление: теория и практика. 2020. Т. 6. № 4. С. 41-47.</w:t>
      </w:r>
    </w:p>
    <w:p w:rsidR="00553FEC" w:rsidRPr="00553FEC" w:rsidRDefault="00553FEC" w:rsidP="008A6D3C">
      <w:pPr>
        <w:pStyle w:val="a4"/>
        <w:numPr>
          <w:ilvl w:val="0"/>
          <w:numId w:val="6"/>
        </w:numPr>
        <w:spacing w:after="0" w:line="240" w:lineRule="auto"/>
        <w:ind w:left="0" w:firstLine="709"/>
        <w:jc w:val="both"/>
        <w:rPr>
          <w:rFonts w:ascii="Times New Roman" w:hAnsi="Times New Roman" w:cs="Times New Roman"/>
          <w:sz w:val="24"/>
          <w:szCs w:val="24"/>
        </w:rPr>
      </w:pPr>
      <w:r w:rsidRPr="00553FEC">
        <w:rPr>
          <w:rFonts w:ascii="Times New Roman" w:hAnsi="Times New Roman" w:cs="Times New Roman"/>
          <w:sz w:val="24"/>
          <w:szCs w:val="24"/>
          <w:shd w:val="clear" w:color="auto" w:fill="FFFFFF"/>
        </w:rPr>
        <w:t>Налбандян Г.Г., Жольнерчик С.С. Технологии распределенной генерации: ключевые факторы производительнос</w:t>
      </w:r>
      <w:r>
        <w:rPr>
          <w:rFonts w:ascii="Times New Roman" w:hAnsi="Times New Roman" w:cs="Times New Roman"/>
          <w:sz w:val="24"/>
          <w:szCs w:val="24"/>
          <w:shd w:val="clear" w:color="auto" w:fill="FFFFFF"/>
        </w:rPr>
        <w:t>ти для промышленного применения</w:t>
      </w:r>
      <w:r w:rsidRPr="00EE1D16">
        <w:rPr>
          <w:rFonts w:ascii="Times New Roman" w:hAnsi="Times New Roman" w:cs="Times New Roman"/>
          <w:sz w:val="24"/>
          <w:szCs w:val="24"/>
          <w:shd w:val="clear" w:color="auto" w:fill="FFFFFF"/>
        </w:rPr>
        <w:t xml:space="preserve"> //</w:t>
      </w:r>
      <w:r w:rsidRPr="00553FEC">
        <w:rPr>
          <w:rFonts w:ascii="Times New Roman" w:hAnsi="Times New Roman" w:cs="Times New Roman"/>
          <w:iCs/>
          <w:sz w:val="24"/>
          <w:szCs w:val="24"/>
          <w:shd w:val="clear" w:color="auto" w:fill="FFFFFF"/>
        </w:rPr>
        <w:t>Стратегические решения и управление рисками</w:t>
      </w:r>
      <w:r w:rsidRPr="00553FEC">
        <w:rPr>
          <w:rFonts w:ascii="Times New Roman" w:hAnsi="Times New Roman" w:cs="Times New Roman"/>
          <w:sz w:val="24"/>
          <w:szCs w:val="24"/>
          <w:shd w:val="clear" w:color="auto" w:fill="FFFFFF"/>
        </w:rPr>
        <w:t> . 2018; (1): 80-87. </w:t>
      </w:r>
      <w:hyperlink r:id="rId8" w:tgtFrame="_blank" w:history="1">
        <w:r w:rsidRPr="00553FEC">
          <w:rPr>
            <w:rStyle w:val="a3"/>
            <w:rFonts w:ascii="Times New Roman" w:hAnsi="Times New Roman" w:cs="Times New Roman"/>
            <w:color w:val="auto"/>
            <w:sz w:val="24"/>
            <w:szCs w:val="24"/>
            <w:u w:val="none"/>
            <w:shd w:val="clear" w:color="auto" w:fill="FFFFFF"/>
          </w:rPr>
          <w:t>https://doi.org/10.17747/2078-8886-2018-1-80-87</w:t>
        </w:r>
      </w:hyperlink>
      <w:r w:rsidR="005D792D">
        <w:rPr>
          <w:rStyle w:val="a3"/>
          <w:rFonts w:ascii="Times New Roman" w:hAnsi="Times New Roman" w:cs="Times New Roman"/>
          <w:color w:val="auto"/>
          <w:sz w:val="24"/>
          <w:szCs w:val="24"/>
          <w:u w:val="none"/>
          <w:shd w:val="clear" w:color="auto" w:fill="FFFFFF"/>
        </w:rPr>
        <w:t>.</w:t>
      </w:r>
    </w:p>
    <w:sectPr w:rsidR="00553FEC" w:rsidRPr="00553FEC" w:rsidSect="00FB46C2">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6185" w:rsidRDefault="008C6185" w:rsidP="00F51369">
      <w:pPr>
        <w:spacing w:after="0" w:line="240" w:lineRule="auto"/>
      </w:pPr>
      <w:r>
        <w:separator/>
      </w:r>
    </w:p>
  </w:endnote>
  <w:endnote w:type="continuationSeparator" w:id="0">
    <w:p w:rsidR="008C6185" w:rsidRDefault="008C6185" w:rsidP="00F513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6185" w:rsidRDefault="008C6185" w:rsidP="00F51369">
      <w:pPr>
        <w:spacing w:after="0" w:line="240" w:lineRule="auto"/>
      </w:pPr>
      <w:r>
        <w:separator/>
      </w:r>
    </w:p>
  </w:footnote>
  <w:footnote w:type="continuationSeparator" w:id="0">
    <w:p w:rsidR="008C6185" w:rsidRDefault="008C6185" w:rsidP="00F5136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B45A35"/>
    <w:multiLevelType w:val="hybridMultilevel"/>
    <w:tmpl w:val="19227010"/>
    <w:lvl w:ilvl="0" w:tplc="0582A052">
      <w:start w:val="1"/>
      <w:numFmt w:val="decimal"/>
      <w:lvlText w:val="%1."/>
      <w:lvlJc w:val="left"/>
      <w:pPr>
        <w:ind w:left="1069" w:hanging="360"/>
      </w:pPr>
      <w:rPr>
        <w:rFonts w:hint="default"/>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75B40F4"/>
    <w:multiLevelType w:val="hybridMultilevel"/>
    <w:tmpl w:val="8766B41E"/>
    <w:lvl w:ilvl="0" w:tplc="B5A868C4">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1BA1B4E"/>
    <w:multiLevelType w:val="hybridMultilevel"/>
    <w:tmpl w:val="84D0A9A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29097273"/>
    <w:multiLevelType w:val="hybridMultilevel"/>
    <w:tmpl w:val="57D86B98"/>
    <w:lvl w:ilvl="0" w:tplc="756658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5AB942C6"/>
    <w:multiLevelType w:val="hybridMultilevel"/>
    <w:tmpl w:val="F2CC2B6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690B08AB"/>
    <w:multiLevelType w:val="hybridMultilevel"/>
    <w:tmpl w:val="C9B2602E"/>
    <w:lvl w:ilvl="0" w:tplc="756658E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4"/>
  </w:num>
  <w:num w:numId="3">
    <w:abstractNumId w:val="1"/>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76B74"/>
    <w:rsid w:val="0000122D"/>
    <w:rsid w:val="00007551"/>
    <w:rsid w:val="00015DCC"/>
    <w:rsid w:val="00041F0B"/>
    <w:rsid w:val="0004537E"/>
    <w:rsid w:val="0006702C"/>
    <w:rsid w:val="00087C46"/>
    <w:rsid w:val="00096779"/>
    <w:rsid w:val="000A0EE3"/>
    <w:rsid w:val="000A52B2"/>
    <w:rsid w:val="000B4642"/>
    <w:rsid w:val="000C02A6"/>
    <w:rsid w:val="000C71D6"/>
    <w:rsid w:val="001445B7"/>
    <w:rsid w:val="0016343C"/>
    <w:rsid w:val="00172DDC"/>
    <w:rsid w:val="00174FD2"/>
    <w:rsid w:val="00193A48"/>
    <w:rsid w:val="001C1ED9"/>
    <w:rsid w:val="001D0791"/>
    <w:rsid w:val="001E10CB"/>
    <w:rsid w:val="001E246E"/>
    <w:rsid w:val="001E57B6"/>
    <w:rsid w:val="0021746C"/>
    <w:rsid w:val="00262597"/>
    <w:rsid w:val="00262C32"/>
    <w:rsid w:val="00276B74"/>
    <w:rsid w:val="002F265B"/>
    <w:rsid w:val="002F3E81"/>
    <w:rsid w:val="00304D35"/>
    <w:rsid w:val="0032073B"/>
    <w:rsid w:val="003277AC"/>
    <w:rsid w:val="00347B94"/>
    <w:rsid w:val="003561E9"/>
    <w:rsid w:val="0037327F"/>
    <w:rsid w:val="00375CE1"/>
    <w:rsid w:val="0038144B"/>
    <w:rsid w:val="003A6486"/>
    <w:rsid w:val="003D0BF7"/>
    <w:rsid w:val="003E49CA"/>
    <w:rsid w:val="003F423D"/>
    <w:rsid w:val="003F63A0"/>
    <w:rsid w:val="0040187C"/>
    <w:rsid w:val="00410AE6"/>
    <w:rsid w:val="00425C77"/>
    <w:rsid w:val="00446EAE"/>
    <w:rsid w:val="004A4CC5"/>
    <w:rsid w:val="004D031A"/>
    <w:rsid w:val="004D7E66"/>
    <w:rsid w:val="004E0824"/>
    <w:rsid w:val="004F2B08"/>
    <w:rsid w:val="00510A85"/>
    <w:rsid w:val="00514566"/>
    <w:rsid w:val="00530BB8"/>
    <w:rsid w:val="00553FEC"/>
    <w:rsid w:val="00562501"/>
    <w:rsid w:val="00565AC2"/>
    <w:rsid w:val="0059643E"/>
    <w:rsid w:val="005C37E4"/>
    <w:rsid w:val="005D02F1"/>
    <w:rsid w:val="005D4A31"/>
    <w:rsid w:val="005D792D"/>
    <w:rsid w:val="005E3CF5"/>
    <w:rsid w:val="005F572B"/>
    <w:rsid w:val="00615341"/>
    <w:rsid w:val="00616AA1"/>
    <w:rsid w:val="00617AF3"/>
    <w:rsid w:val="006323C7"/>
    <w:rsid w:val="00633FAD"/>
    <w:rsid w:val="00664CC0"/>
    <w:rsid w:val="00682E4F"/>
    <w:rsid w:val="00694229"/>
    <w:rsid w:val="006A7A32"/>
    <w:rsid w:val="006B39E8"/>
    <w:rsid w:val="006C36C3"/>
    <w:rsid w:val="006C4676"/>
    <w:rsid w:val="006D077B"/>
    <w:rsid w:val="006D5E36"/>
    <w:rsid w:val="006E403C"/>
    <w:rsid w:val="006F558D"/>
    <w:rsid w:val="00725E44"/>
    <w:rsid w:val="00735F7C"/>
    <w:rsid w:val="007412AD"/>
    <w:rsid w:val="00741A7B"/>
    <w:rsid w:val="0075007B"/>
    <w:rsid w:val="00755D1D"/>
    <w:rsid w:val="007572E9"/>
    <w:rsid w:val="007655CB"/>
    <w:rsid w:val="00766DD7"/>
    <w:rsid w:val="007A498F"/>
    <w:rsid w:val="007B7BC4"/>
    <w:rsid w:val="007C1AC5"/>
    <w:rsid w:val="007C78EE"/>
    <w:rsid w:val="007E7726"/>
    <w:rsid w:val="00831ADF"/>
    <w:rsid w:val="008364D8"/>
    <w:rsid w:val="008503D1"/>
    <w:rsid w:val="00870B97"/>
    <w:rsid w:val="0088109A"/>
    <w:rsid w:val="008A1B6D"/>
    <w:rsid w:val="008A36F6"/>
    <w:rsid w:val="008A6D3C"/>
    <w:rsid w:val="008C6185"/>
    <w:rsid w:val="008E471D"/>
    <w:rsid w:val="00910185"/>
    <w:rsid w:val="00914E04"/>
    <w:rsid w:val="009200BB"/>
    <w:rsid w:val="00942B4B"/>
    <w:rsid w:val="00967740"/>
    <w:rsid w:val="009679F4"/>
    <w:rsid w:val="009758D6"/>
    <w:rsid w:val="009844B8"/>
    <w:rsid w:val="009B1C29"/>
    <w:rsid w:val="009B2691"/>
    <w:rsid w:val="009D6CE6"/>
    <w:rsid w:val="00A14989"/>
    <w:rsid w:val="00A17335"/>
    <w:rsid w:val="00A26FB3"/>
    <w:rsid w:val="00A40F55"/>
    <w:rsid w:val="00A6065D"/>
    <w:rsid w:val="00A966EF"/>
    <w:rsid w:val="00AA3942"/>
    <w:rsid w:val="00AE01C6"/>
    <w:rsid w:val="00B01048"/>
    <w:rsid w:val="00B23BC9"/>
    <w:rsid w:val="00B23F0E"/>
    <w:rsid w:val="00B36EFB"/>
    <w:rsid w:val="00B64063"/>
    <w:rsid w:val="00B67795"/>
    <w:rsid w:val="00B80D79"/>
    <w:rsid w:val="00B83BF9"/>
    <w:rsid w:val="00B84528"/>
    <w:rsid w:val="00B94B92"/>
    <w:rsid w:val="00BC1E41"/>
    <w:rsid w:val="00C2271C"/>
    <w:rsid w:val="00C242F8"/>
    <w:rsid w:val="00C4341D"/>
    <w:rsid w:val="00C52D2D"/>
    <w:rsid w:val="00C65026"/>
    <w:rsid w:val="00C74306"/>
    <w:rsid w:val="00C843B7"/>
    <w:rsid w:val="00C94FDF"/>
    <w:rsid w:val="00CA4520"/>
    <w:rsid w:val="00CB5E3C"/>
    <w:rsid w:val="00CC30FB"/>
    <w:rsid w:val="00CE1CD3"/>
    <w:rsid w:val="00CE2595"/>
    <w:rsid w:val="00CF506A"/>
    <w:rsid w:val="00D412FE"/>
    <w:rsid w:val="00D516F7"/>
    <w:rsid w:val="00D52586"/>
    <w:rsid w:val="00D7126F"/>
    <w:rsid w:val="00D713F9"/>
    <w:rsid w:val="00D95943"/>
    <w:rsid w:val="00DA63EA"/>
    <w:rsid w:val="00DD05A3"/>
    <w:rsid w:val="00DD2CAC"/>
    <w:rsid w:val="00DE28D2"/>
    <w:rsid w:val="00E045EC"/>
    <w:rsid w:val="00E04811"/>
    <w:rsid w:val="00E24D2D"/>
    <w:rsid w:val="00E57074"/>
    <w:rsid w:val="00E66C09"/>
    <w:rsid w:val="00E77C92"/>
    <w:rsid w:val="00E81D01"/>
    <w:rsid w:val="00ED3E61"/>
    <w:rsid w:val="00EE1D16"/>
    <w:rsid w:val="00EE3966"/>
    <w:rsid w:val="00F1276D"/>
    <w:rsid w:val="00F32610"/>
    <w:rsid w:val="00F42C06"/>
    <w:rsid w:val="00F51369"/>
    <w:rsid w:val="00F71BB6"/>
    <w:rsid w:val="00FB46C2"/>
    <w:rsid w:val="00FC588F"/>
    <w:rsid w:val="00FC77C2"/>
    <w:rsid w:val="00FC795F"/>
    <w:rsid w:val="00FD370F"/>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F116D42-E127-4AEE-BD72-33EBD6A70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136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51369"/>
    <w:rPr>
      <w:color w:val="0000FF" w:themeColor="hyperlink"/>
      <w:u w:val="single"/>
    </w:rPr>
  </w:style>
  <w:style w:type="paragraph" w:styleId="a4">
    <w:name w:val="List Paragraph"/>
    <w:basedOn w:val="a"/>
    <w:uiPriority w:val="34"/>
    <w:qFormat/>
    <w:rsid w:val="00F51369"/>
    <w:pPr>
      <w:ind w:left="720"/>
      <w:contextualSpacing/>
    </w:pPr>
  </w:style>
  <w:style w:type="paragraph" w:styleId="a5">
    <w:name w:val="footnote text"/>
    <w:basedOn w:val="a"/>
    <w:link w:val="a6"/>
    <w:uiPriority w:val="99"/>
    <w:unhideWhenUsed/>
    <w:rsid w:val="00F51369"/>
    <w:pPr>
      <w:spacing w:after="0" w:line="240" w:lineRule="auto"/>
    </w:pPr>
    <w:rPr>
      <w:sz w:val="20"/>
      <w:szCs w:val="20"/>
    </w:rPr>
  </w:style>
  <w:style w:type="character" w:customStyle="1" w:styleId="a6">
    <w:name w:val="Текст сноски Знак"/>
    <w:basedOn w:val="a0"/>
    <w:link w:val="a5"/>
    <w:uiPriority w:val="99"/>
    <w:rsid w:val="00F51369"/>
    <w:rPr>
      <w:sz w:val="20"/>
      <w:szCs w:val="20"/>
    </w:rPr>
  </w:style>
  <w:style w:type="character" w:styleId="a7">
    <w:name w:val="footnote reference"/>
    <w:basedOn w:val="a0"/>
    <w:uiPriority w:val="99"/>
    <w:semiHidden/>
    <w:unhideWhenUsed/>
    <w:rsid w:val="00F51369"/>
    <w:rPr>
      <w:vertAlign w:val="superscript"/>
    </w:rPr>
  </w:style>
  <w:style w:type="character" w:styleId="a8">
    <w:name w:val="Placeholder Text"/>
    <w:basedOn w:val="a0"/>
    <w:uiPriority w:val="99"/>
    <w:semiHidden/>
    <w:rsid w:val="00C4341D"/>
    <w:rPr>
      <w:color w:val="808080"/>
    </w:rPr>
  </w:style>
  <w:style w:type="character" w:customStyle="1" w:styleId="UnresolvedMention">
    <w:name w:val="Unresolved Mention"/>
    <w:basedOn w:val="a0"/>
    <w:uiPriority w:val="99"/>
    <w:semiHidden/>
    <w:unhideWhenUsed/>
    <w:rsid w:val="0075007B"/>
    <w:rPr>
      <w:color w:val="605E5C"/>
      <w:shd w:val="clear" w:color="auto" w:fill="E1DFDD"/>
    </w:rPr>
  </w:style>
  <w:style w:type="paragraph" w:styleId="a9">
    <w:name w:val="Balloon Text"/>
    <w:basedOn w:val="a"/>
    <w:link w:val="aa"/>
    <w:uiPriority w:val="99"/>
    <w:semiHidden/>
    <w:unhideWhenUsed/>
    <w:rsid w:val="00015DCC"/>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15DCC"/>
    <w:rPr>
      <w:rFonts w:ascii="Tahoma" w:hAnsi="Tahoma" w:cs="Tahoma"/>
      <w:sz w:val="16"/>
      <w:szCs w:val="16"/>
    </w:rPr>
  </w:style>
  <w:style w:type="table" w:styleId="ab">
    <w:name w:val="Table Grid"/>
    <w:basedOn w:val="a1"/>
    <w:uiPriority w:val="59"/>
    <w:rsid w:val="00015D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7747/2078-8886-2018-1-80-87"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E13533-7B50-46A6-AD72-8C9FB3A33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1518</Words>
  <Characters>8653</Characters>
  <Application>Microsoft Office Word</Application>
  <DocSecurity>0</DocSecurity>
  <Lines>72</Lines>
  <Paragraphs>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Borodina, Ann</dc:creator>
  <cp:keywords/>
  <dc:description/>
  <cp:lastModifiedBy>Воронова Полина Александровна</cp:lastModifiedBy>
  <cp:revision>2</cp:revision>
  <dcterms:created xsi:type="dcterms:W3CDTF">2020-10-13T19:31:00Z</dcterms:created>
  <dcterms:modified xsi:type="dcterms:W3CDTF">2020-10-13T19:31:00Z</dcterms:modified>
</cp:coreProperties>
</file>